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C1" w:rsidRDefault="00553FC1" w:rsidP="00553FC1">
      <w:pPr>
        <w:spacing w:after="0"/>
      </w:pPr>
      <w:r w:rsidRPr="00A2686A">
        <w:rPr>
          <w:rFonts w:eastAsia="Times New Roman"/>
          <w:noProof/>
          <w:sz w:val="24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162560</wp:posOffset>
            </wp:positionV>
            <wp:extent cx="752475" cy="752475"/>
            <wp:effectExtent l="19050" t="0" r="9525" b="0"/>
            <wp:wrapThrough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3FC1" w:rsidRDefault="00553FC1" w:rsidP="00553FC1">
      <w:pPr>
        <w:keepNext/>
        <w:spacing w:after="0" w:line="240" w:lineRule="auto"/>
        <w:outlineLvl w:val="3"/>
        <w:rPr>
          <w:rFonts w:eastAsia="Times New Roman"/>
          <w:b/>
          <w:sz w:val="24"/>
          <w:szCs w:val="28"/>
          <w:lang w:val="de-DE"/>
        </w:rPr>
      </w:pPr>
    </w:p>
    <w:p w:rsidR="00553FC1" w:rsidRPr="00DC7094" w:rsidRDefault="00553FC1" w:rsidP="00553FC1">
      <w:pPr>
        <w:keepNext/>
        <w:spacing w:after="0" w:line="480" w:lineRule="auto"/>
        <w:outlineLvl w:val="3"/>
        <w:rPr>
          <w:rFonts w:eastAsia="Times New Roman"/>
          <w:b/>
          <w:sz w:val="24"/>
          <w:szCs w:val="28"/>
          <w:lang w:val="de-DE"/>
        </w:rPr>
      </w:pPr>
      <w:r w:rsidRPr="00DC7094">
        <w:rPr>
          <w:rFonts w:eastAsia="Times New Roman"/>
          <w:b/>
          <w:sz w:val="24"/>
          <w:szCs w:val="28"/>
          <w:lang w:val="de-DE"/>
        </w:rPr>
        <w:t>JP „KOMUNALNE DJELATNOSTI ” – ULCINJ</w:t>
      </w:r>
    </w:p>
    <w:p w:rsidR="00553FC1" w:rsidRPr="00DC7094" w:rsidRDefault="00553FC1" w:rsidP="00553FC1">
      <w:pPr>
        <w:keepNext/>
        <w:spacing w:after="0" w:line="480" w:lineRule="auto"/>
        <w:outlineLvl w:val="3"/>
        <w:rPr>
          <w:rFonts w:eastAsia="Times New Roman"/>
          <w:b/>
          <w:sz w:val="24"/>
          <w:szCs w:val="28"/>
          <w:lang w:val="de-DE"/>
        </w:rPr>
      </w:pPr>
      <w:r w:rsidRPr="00DC7094">
        <w:rPr>
          <w:rFonts w:eastAsia="Times New Roman"/>
          <w:b/>
          <w:sz w:val="24"/>
          <w:szCs w:val="28"/>
          <w:lang w:val="de-DE"/>
        </w:rPr>
        <w:t>NP „VEPRIMTARIT</w:t>
      </w:r>
      <w:r w:rsidRPr="00DC7094">
        <w:rPr>
          <w:rFonts w:eastAsia="Times New Roman"/>
          <w:b/>
          <w:sz w:val="24"/>
          <w:szCs w:val="28"/>
          <w:lang w:val="sq-AL"/>
        </w:rPr>
        <w:t>Ë KOMUNALE</w:t>
      </w:r>
      <w:r w:rsidRPr="00DC7094">
        <w:rPr>
          <w:rFonts w:eastAsia="Times New Roman"/>
          <w:b/>
          <w:sz w:val="24"/>
          <w:szCs w:val="28"/>
          <w:lang w:val="de-DE"/>
        </w:rPr>
        <w:t>“ – ULQIN</w:t>
      </w:r>
    </w:p>
    <w:p w:rsidR="00553FC1" w:rsidRPr="00DC7094" w:rsidRDefault="00553FC1" w:rsidP="00553FC1">
      <w:pPr>
        <w:spacing w:after="0" w:line="480" w:lineRule="auto"/>
        <w:rPr>
          <w:b/>
        </w:rPr>
      </w:pPr>
    </w:p>
    <w:p w:rsidR="00D224F2" w:rsidRDefault="00D224F2" w:rsidP="00D224F2">
      <w:pPr>
        <w:spacing w:after="0" w:line="240" w:lineRule="auto"/>
      </w:pPr>
    </w:p>
    <w:p w:rsidR="00553FC1" w:rsidRDefault="00553FC1" w:rsidP="00D224F2">
      <w:pPr>
        <w:spacing w:after="0" w:line="240" w:lineRule="auto"/>
      </w:pPr>
    </w:p>
    <w:p w:rsidR="00553FC1" w:rsidRPr="000C53C3" w:rsidRDefault="00553FC1" w:rsidP="00D224F2">
      <w:pPr>
        <w:spacing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after="0" w:line="240" w:lineRule="auto"/>
        <w:rPr>
          <w:rFonts w:eastAsia="Times New Roman"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rPr>
          <w:rFonts w:eastAsia="Times New Roman"/>
          <w:b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Calibri"/>
          <w:sz w:val="28"/>
          <w:szCs w:val="28"/>
        </w:rPr>
      </w:pPr>
    </w:p>
    <w:p w:rsidR="00D224F2" w:rsidRPr="000C53C3" w:rsidRDefault="00D224F2" w:rsidP="00D224F2">
      <w:pPr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Calibri" w:hAnsi="Verdana"/>
          <w:sz w:val="28"/>
          <w:szCs w:val="28"/>
        </w:rPr>
        <w:t xml:space="preserve">                            </w:t>
      </w:r>
    </w:p>
    <w:p w:rsidR="00D224F2" w:rsidRPr="000C53C3" w:rsidRDefault="00D224F2" w:rsidP="00D224F2">
      <w:pPr>
        <w:spacing w:before="60" w:after="0" w:line="240" w:lineRule="auto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b/>
          <w:bCs/>
          <w:sz w:val="36"/>
          <w:szCs w:val="36"/>
        </w:rPr>
      </w:pPr>
      <w:r w:rsidRPr="000C53C3">
        <w:rPr>
          <w:rFonts w:ascii="Verdana" w:eastAsia="Times New Roman" w:hAnsi="Verdana"/>
          <w:b/>
          <w:bCs/>
          <w:sz w:val="36"/>
          <w:szCs w:val="36"/>
        </w:rPr>
        <w:t>PLAN INTEGRITETA</w:t>
      </w: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553FC1" w:rsidRDefault="00553FC1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553FC1" w:rsidRDefault="00553FC1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553FC1" w:rsidRDefault="00553FC1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553FC1" w:rsidRPr="000C53C3" w:rsidRDefault="00553FC1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</w:rPr>
        <w:sectPr w:rsidR="00D224F2" w:rsidRPr="000C53C3" w:rsidSect="00D224F2">
          <w:pgSz w:w="11907" w:h="16840" w:code="9"/>
          <w:pgMar w:top="1134" w:right="1134" w:bottom="1418" w:left="899" w:header="709" w:footer="709" w:gutter="0"/>
          <w:cols w:space="708"/>
          <w:titlePg/>
          <w:docGrid w:linePitch="360"/>
        </w:sectPr>
      </w:pPr>
      <w:r>
        <w:rPr>
          <w:rFonts w:ascii="Verdana" w:eastAsia="Times New Roman" w:hAnsi="Verdana"/>
          <w:b/>
          <w:bCs/>
          <w:sz w:val="24"/>
          <w:szCs w:val="24"/>
        </w:rPr>
        <w:t xml:space="preserve">ULCINJ, </w:t>
      </w:r>
      <w:proofErr w:type="gramStart"/>
      <w:r>
        <w:rPr>
          <w:rFonts w:ascii="Verdana" w:eastAsia="Times New Roman" w:hAnsi="Verdana"/>
          <w:b/>
          <w:bCs/>
          <w:sz w:val="24"/>
          <w:szCs w:val="24"/>
        </w:rPr>
        <w:t>april</w:t>
      </w:r>
      <w:proofErr w:type="gramEnd"/>
      <w:r>
        <w:rPr>
          <w:rFonts w:ascii="Verdana" w:eastAsia="Times New Roman" w:hAnsi="Verdana"/>
          <w:b/>
          <w:bCs/>
          <w:sz w:val="24"/>
          <w:szCs w:val="24"/>
        </w:rPr>
        <w:t xml:space="preserve"> 2017</w:t>
      </w:r>
      <w:r w:rsidRPr="000C53C3">
        <w:rPr>
          <w:rFonts w:ascii="Verdana" w:eastAsia="Times New Roman" w:hAnsi="Verdana"/>
          <w:b/>
          <w:bCs/>
          <w:sz w:val="24"/>
          <w:szCs w:val="24"/>
        </w:rPr>
        <w:t xml:space="preserve">. </w:t>
      </w:r>
      <w:proofErr w:type="gramStart"/>
      <w:r w:rsidRPr="000C53C3">
        <w:rPr>
          <w:rFonts w:ascii="Verdana" w:eastAsia="Times New Roman" w:hAnsi="Verdana"/>
          <w:b/>
          <w:bCs/>
          <w:sz w:val="24"/>
          <w:szCs w:val="24"/>
        </w:rPr>
        <w:t>godine</w:t>
      </w:r>
      <w:proofErr w:type="gramEnd"/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b/>
          <w:bCs/>
          <w:sz w:val="24"/>
          <w:szCs w:val="24"/>
        </w:rPr>
      </w:pPr>
      <w:r w:rsidRPr="000C53C3">
        <w:rPr>
          <w:rFonts w:ascii="Verdana" w:eastAsia="Times New Roman" w:hAnsi="Verdana"/>
          <w:b/>
          <w:bCs/>
          <w:sz w:val="24"/>
          <w:szCs w:val="24"/>
        </w:rPr>
        <w:lastRenderedPageBreak/>
        <w:t xml:space="preserve">UVOD: </w:t>
      </w: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b/>
          <w:bCs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 xml:space="preserve">NAZIV ORGANA VLASTI: </w:t>
      </w:r>
      <w:r>
        <w:rPr>
          <w:rFonts w:ascii="Verdana" w:eastAsia="Times New Roman" w:hAnsi="Verdana"/>
          <w:sz w:val="24"/>
          <w:szCs w:val="24"/>
        </w:rPr>
        <w:t>JP”Komunalne djelatnosti” Ulcinj</w:t>
      </w: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 xml:space="preserve">ADRESA: </w:t>
      </w:r>
      <w:r>
        <w:rPr>
          <w:rFonts w:ascii="Verdana" w:eastAsia="Times New Roman" w:hAnsi="Verdana"/>
          <w:sz w:val="24"/>
          <w:szCs w:val="24"/>
        </w:rPr>
        <w:t xml:space="preserve">Majke Tereze bb. </w:t>
      </w: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TELEFON</w:t>
      </w:r>
      <w:proofErr w:type="gramStart"/>
      <w:r w:rsidRPr="000C53C3">
        <w:rPr>
          <w:rFonts w:ascii="Verdana" w:eastAsia="Times New Roman" w:hAnsi="Verdana"/>
          <w:sz w:val="24"/>
          <w:szCs w:val="24"/>
        </w:rPr>
        <w:t>:</w:t>
      </w:r>
      <w:r w:rsidR="007325C6">
        <w:rPr>
          <w:rFonts w:ascii="Verdana" w:eastAsia="Times New Roman" w:hAnsi="Verdana"/>
          <w:sz w:val="24"/>
          <w:szCs w:val="24"/>
        </w:rPr>
        <w:t>416</w:t>
      </w:r>
      <w:proofErr w:type="gramEnd"/>
      <w:r w:rsidR="007325C6">
        <w:rPr>
          <w:rFonts w:ascii="Verdana" w:eastAsia="Times New Roman" w:hAnsi="Verdana"/>
          <w:sz w:val="24"/>
          <w:szCs w:val="24"/>
        </w:rPr>
        <w:t>-217</w:t>
      </w:r>
    </w:p>
    <w:p w:rsidR="00D224F2" w:rsidRPr="00553FC1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E-MAIL:</w:t>
      </w:r>
      <w:r w:rsidR="00553FC1">
        <w:rPr>
          <w:rFonts w:ascii="Verdana" w:eastAsia="Times New Roman" w:hAnsi="Verdana"/>
          <w:sz w:val="24"/>
          <w:szCs w:val="24"/>
        </w:rPr>
        <w:t>info@jpkd-ul.me</w:t>
      </w: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br/>
      </w:r>
      <w:r w:rsidRPr="000C53C3">
        <w:rPr>
          <w:rFonts w:ascii="Verdana" w:eastAsia="Times New Roman" w:hAnsi="Verdana"/>
          <w:sz w:val="24"/>
          <w:szCs w:val="24"/>
        </w:rPr>
        <w:br/>
        <w:t xml:space="preserve">IME I ZVANJE ODGOVORNOG LICA ZA IZRADU I SPROVOĐENJE PLANA INTEGRITETA (MENADŽERA INTEGRITETA): </w:t>
      </w:r>
      <w:r>
        <w:rPr>
          <w:rFonts w:ascii="Verdana" w:eastAsia="Times New Roman" w:hAnsi="Verdana"/>
          <w:sz w:val="24"/>
          <w:szCs w:val="24"/>
        </w:rPr>
        <w:t>Agim Rizaja, dipl. pravnik</w:t>
      </w: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D224F2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DATUM I BROJ RJEŠENJA O ODREĐIVANJU MENADŽERA INTEGRITETA:</w:t>
      </w: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 xml:space="preserve">Broj rješenja 3496 </w:t>
      </w:r>
      <w:proofErr w:type="gramStart"/>
      <w:r>
        <w:rPr>
          <w:rFonts w:ascii="Verdana" w:eastAsia="Times New Roman" w:hAnsi="Verdana"/>
          <w:sz w:val="24"/>
          <w:szCs w:val="24"/>
        </w:rPr>
        <w:t>od</w:t>
      </w:r>
      <w:proofErr w:type="gramEnd"/>
      <w:r>
        <w:rPr>
          <w:rFonts w:ascii="Verdana" w:eastAsia="Times New Roman" w:hAnsi="Verdana"/>
          <w:sz w:val="24"/>
          <w:szCs w:val="24"/>
        </w:rPr>
        <w:t xml:space="preserve"> 29.12.2016.godine.</w:t>
      </w:r>
    </w:p>
    <w:p w:rsidR="00D224F2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br/>
        <w:t xml:space="preserve">DATUM I BROJ RJEŠENJA O ODREĐIVANJU ČLANOVA RADNE GRUPE ZA IZRADU PLANA </w:t>
      </w:r>
      <w:proofErr w:type="gramStart"/>
      <w:r w:rsidRPr="000C53C3">
        <w:rPr>
          <w:rFonts w:ascii="Verdana" w:eastAsia="Times New Roman" w:hAnsi="Verdana"/>
          <w:sz w:val="24"/>
          <w:szCs w:val="24"/>
        </w:rPr>
        <w:t>INTEGRITETA :</w:t>
      </w:r>
      <w:proofErr w:type="gramEnd"/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 xml:space="preserve">Broj rješenja 662 </w:t>
      </w:r>
      <w:proofErr w:type="gramStart"/>
      <w:r>
        <w:rPr>
          <w:rFonts w:ascii="Verdana" w:eastAsia="Times New Roman" w:hAnsi="Verdana"/>
          <w:sz w:val="24"/>
          <w:szCs w:val="24"/>
        </w:rPr>
        <w:t>od</w:t>
      </w:r>
      <w:proofErr w:type="gramEnd"/>
      <w:r>
        <w:rPr>
          <w:rFonts w:ascii="Verdana" w:eastAsia="Times New Roman" w:hAnsi="Verdana"/>
          <w:sz w:val="24"/>
          <w:szCs w:val="24"/>
        </w:rPr>
        <w:t xml:space="preserve"> 21.03.2017.god.</w:t>
      </w:r>
    </w:p>
    <w:p w:rsidR="007325C6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br/>
        <w:t xml:space="preserve">ČLANOVI RADNE GRUPE: </w:t>
      </w:r>
    </w:p>
    <w:p w:rsidR="007325C6" w:rsidRDefault="007325C6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1. Agim Rizaja</w:t>
      </w:r>
    </w:p>
    <w:p w:rsidR="007325C6" w:rsidRDefault="007325C6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2. Igmete Mehmedi</w:t>
      </w:r>
    </w:p>
    <w:p w:rsidR="00D224F2" w:rsidRPr="000C53C3" w:rsidRDefault="007325C6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3. Vladimir Filipović</w:t>
      </w:r>
      <w:r w:rsidR="00D224F2" w:rsidRPr="000C53C3">
        <w:rPr>
          <w:rFonts w:ascii="Verdana" w:eastAsia="Times New Roman" w:hAnsi="Verdana"/>
          <w:sz w:val="24"/>
          <w:szCs w:val="24"/>
        </w:rPr>
        <w:br/>
      </w:r>
      <w:r w:rsidR="00D224F2" w:rsidRPr="000C53C3">
        <w:rPr>
          <w:rFonts w:ascii="Verdana" w:eastAsia="Times New Roman" w:hAnsi="Verdana"/>
          <w:sz w:val="24"/>
          <w:szCs w:val="24"/>
        </w:rPr>
        <w:br/>
      </w: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eastAsia="Times New Roman"/>
          <w:sz w:val="24"/>
          <w:szCs w:val="24"/>
        </w:rPr>
        <w:br/>
      </w:r>
      <w:r w:rsidRPr="000C53C3">
        <w:rPr>
          <w:rFonts w:ascii="Verdana" w:eastAsia="Times New Roman" w:hAnsi="Verdana"/>
          <w:sz w:val="24"/>
          <w:szCs w:val="24"/>
        </w:rPr>
        <w:br/>
        <w:t>DATUM POČETKA IZRADE</w:t>
      </w:r>
      <w:proofErr w:type="gramStart"/>
      <w:r w:rsidRPr="000C53C3">
        <w:rPr>
          <w:rFonts w:ascii="Verdana" w:eastAsia="Times New Roman" w:hAnsi="Verdana"/>
          <w:sz w:val="24"/>
          <w:szCs w:val="24"/>
        </w:rPr>
        <w:t>:</w:t>
      </w:r>
      <w:r>
        <w:rPr>
          <w:rFonts w:ascii="Verdana" w:eastAsia="Times New Roman" w:hAnsi="Verdana"/>
          <w:sz w:val="24"/>
          <w:szCs w:val="24"/>
        </w:rPr>
        <w:t>21.03.2017.godine</w:t>
      </w:r>
      <w:proofErr w:type="gramEnd"/>
      <w:r>
        <w:rPr>
          <w:rFonts w:ascii="Verdana" w:eastAsia="Times New Roman" w:hAnsi="Verdana"/>
          <w:sz w:val="24"/>
          <w:szCs w:val="24"/>
        </w:rPr>
        <w:t>.</w:t>
      </w:r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DATUM ZAVRŠETKA IZRADE</w:t>
      </w:r>
      <w:proofErr w:type="gramStart"/>
      <w:r w:rsidRPr="000C53C3">
        <w:rPr>
          <w:rFonts w:ascii="Verdana" w:eastAsia="Times New Roman" w:hAnsi="Verdana"/>
          <w:sz w:val="24"/>
          <w:szCs w:val="24"/>
        </w:rPr>
        <w:t>:</w:t>
      </w:r>
      <w:r w:rsidR="00E578D3">
        <w:rPr>
          <w:rFonts w:ascii="Verdana" w:eastAsia="Times New Roman" w:hAnsi="Verdana"/>
          <w:sz w:val="24"/>
          <w:szCs w:val="24"/>
        </w:rPr>
        <w:t>14</w:t>
      </w:r>
      <w:r>
        <w:rPr>
          <w:rFonts w:ascii="Verdana" w:eastAsia="Times New Roman" w:hAnsi="Verdana"/>
          <w:sz w:val="24"/>
          <w:szCs w:val="24"/>
        </w:rPr>
        <w:t>.04.2017</w:t>
      </w:r>
      <w:proofErr w:type="gramEnd"/>
      <w:r>
        <w:rPr>
          <w:rFonts w:ascii="Verdana" w:eastAsia="Times New Roman" w:hAnsi="Verdana"/>
          <w:sz w:val="24"/>
          <w:szCs w:val="24"/>
        </w:rPr>
        <w:t xml:space="preserve">. </w:t>
      </w:r>
      <w:proofErr w:type="gramStart"/>
      <w:r>
        <w:rPr>
          <w:rFonts w:ascii="Verdana" w:eastAsia="Times New Roman" w:hAnsi="Verdana"/>
          <w:sz w:val="24"/>
          <w:szCs w:val="24"/>
        </w:rPr>
        <w:t>godine</w:t>
      </w:r>
      <w:proofErr w:type="gramEnd"/>
    </w:p>
    <w:p w:rsidR="00D224F2" w:rsidRPr="000C53C3" w:rsidRDefault="00D224F2" w:rsidP="00D224F2">
      <w:pPr>
        <w:tabs>
          <w:tab w:val="left" w:pos="1920"/>
          <w:tab w:val="center" w:pos="4938"/>
        </w:tabs>
        <w:spacing w:before="60" w:after="0" w:line="240" w:lineRule="auto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DATUM USVAJANJA PLANA INTEGRITETA:</w:t>
      </w:r>
      <w:r w:rsidRPr="000C53C3">
        <w:rPr>
          <w:rFonts w:ascii="Verdana" w:eastAsia="Times New Roman" w:hAnsi="Verdana"/>
          <w:sz w:val="24"/>
          <w:szCs w:val="24"/>
        </w:rPr>
        <w:tab/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</w:rPr>
      </w:pPr>
      <w:r w:rsidRPr="000C53C3">
        <w:rPr>
          <w:rFonts w:ascii="Verdana" w:eastAsia="Times New Roman" w:hAnsi="Verdana"/>
          <w:b/>
          <w:bCs/>
          <w:sz w:val="24"/>
          <w:szCs w:val="24"/>
        </w:rPr>
        <w:t>SADRŽAJ: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 xml:space="preserve">1. RJEŠENJE </w:t>
      </w:r>
      <w:r w:rsidR="00986B07">
        <w:rPr>
          <w:rFonts w:ascii="Verdana" w:eastAsia="Times New Roman" w:hAnsi="Verdana"/>
          <w:sz w:val="24"/>
          <w:szCs w:val="24"/>
        </w:rPr>
        <w:t>O ODREĐIVANJU ODGOVORNOG LICA</w:t>
      </w:r>
      <w:r w:rsidRPr="000C53C3">
        <w:rPr>
          <w:rFonts w:ascii="Verdana" w:eastAsia="Times New Roman" w:hAnsi="Verdana"/>
          <w:sz w:val="24"/>
          <w:szCs w:val="24"/>
        </w:rPr>
        <w:t xml:space="preserve"> ZA IZRADU I SPROVOĐENJE PLANA INTEGRITETA (MENADŽERA INTEGRITETA)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2. RJEŠENJE O ODREĐIVANJU ČLANOVA RADNE GRUPE ZA PRIPREMU I IZRADU PLANA INTEGRITETA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3.</w:t>
      </w:r>
      <w:r w:rsidRPr="000C53C3">
        <w:rPr>
          <w:rFonts w:ascii="Verdana" w:eastAsia="Times New Roman" w:hAnsi="Verdana" w:cs="Times New Roman"/>
          <w:b/>
          <w:bCs/>
          <w:sz w:val="36"/>
          <w:szCs w:val="36"/>
        </w:rPr>
        <w:t xml:space="preserve"> </w:t>
      </w:r>
      <w:r w:rsidRPr="000C53C3">
        <w:rPr>
          <w:rFonts w:ascii="Verdana" w:eastAsia="Times New Roman" w:hAnsi="Verdana"/>
          <w:sz w:val="24"/>
          <w:szCs w:val="24"/>
        </w:rPr>
        <w:t>PROGRAM IZRADE I SPROVOĐENJA PLANA INTEGRITETA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 xml:space="preserve">4. METODOLOGIJA PROCJENE INTENZITETA RIZIKA 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5. OBRAZAC PLANA INTEGRITETA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 w:rsidRPr="000C53C3">
        <w:rPr>
          <w:rFonts w:ascii="Verdana" w:eastAsia="Times New Roman" w:hAnsi="Verdana"/>
          <w:sz w:val="24"/>
          <w:szCs w:val="24"/>
        </w:rPr>
        <w:t>6. ODLUKA O USVAJANJU I STUPANJU NA SNAGU PLANA INTEGRITETA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095"/>
        </w:tabs>
        <w:spacing w:before="60" w:after="0" w:line="240" w:lineRule="auto"/>
        <w:jc w:val="both"/>
        <w:rPr>
          <w:rFonts w:eastAsia="Times New Roman"/>
          <w:sz w:val="24"/>
          <w:szCs w:val="24"/>
        </w:rPr>
      </w:pPr>
      <w:r w:rsidRPr="000C53C3">
        <w:rPr>
          <w:rFonts w:eastAsia="Times New Roman"/>
          <w:sz w:val="24"/>
          <w:szCs w:val="24"/>
        </w:rPr>
        <w:tab/>
      </w:r>
    </w:p>
    <w:p w:rsidR="00D224F2" w:rsidRPr="000C53C3" w:rsidRDefault="00D224F2" w:rsidP="00D224F2">
      <w:pPr>
        <w:tabs>
          <w:tab w:val="left" w:pos="1095"/>
        </w:tabs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095"/>
        </w:tabs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Default="00D224F2" w:rsidP="00D224F2">
      <w:pPr>
        <w:tabs>
          <w:tab w:val="left" w:pos="1095"/>
        </w:tabs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Default="00D224F2" w:rsidP="00D224F2">
      <w:pPr>
        <w:tabs>
          <w:tab w:val="left" w:pos="1095"/>
        </w:tabs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095"/>
        </w:tabs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tabs>
          <w:tab w:val="left" w:pos="1095"/>
        </w:tabs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</w:rPr>
      </w:pPr>
      <w:r w:rsidRPr="000C53C3">
        <w:rPr>
          <w:rFonts w:ascii="Verdana" w:eastAsia="Times New Roman" w:hAnsi="Verdana"/>
          <w:b/>
          <w:bCs/>
          <w:sz w:val="24"/>
          <w:szCs w:val="24"/>
        </w:rPr>
        <w:t>1. RJEŠENJE O ODREĐIVANJU ODGOVORNOG LICA ZA IZRADU I SPROVOĐENJE PLANA INTEGRITETA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553FC1" w:rsidRPr="00323FA7" w:rsidRDefault="00553FC1" w:rsidP="00553FC1">
      <w:pPr>
        <w:spacing w:after="0"/>
        <w:jc w:val="both"/>
        <w:rPr>
          <w:sz w:val="22"/>
        </w:rPr>
      </w:pPr>
      <w:r w:rsidRPr="00323FA7">
        <w:rPr>
          <w:noProof/>
          <w:sz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162560</wp:posOffset>
            </wp:positionV>
            <wp:extent cx="752475" cy="752475"/>
            <wp:effectExtent l="19050" t="0" r="9525" b="0"/>
            <wp:wrapThrough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hrough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FC1" w:rsidRPr="00323FA7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 w:rsidRPr="00323FA7">
        <w:rPr>
          <w:rFonts w:eastAsia="Times New Roman"/>
          <w:b/>
          <w:sz w:val="22"/>
          <w:lang w:val="de-DE"/>
        </w:rPr>
        <w:t>JP „KOMUNALNE DJELATNOSTI ” – ULCINJ</w:t>
      </w:r>
    </w:p>
    <w:p w:rsidR="00553FC1" w:rsidRPr="00323FA7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 w:rsidRPr="00323FA7">
        <w:rPr>
          <w:rFonts w:eastAsia="Times New Roman"/>
          <w:b/>
          <w:sz w:val="22"/>
          <w:lang w:val="de-DE"/>
        </w:rPr>
        <w:t>NP „VEPRIMTARIT</w:t>
      </w:r>
      <w:r w:rsidRPr="00323FA7">
        <w:rPr>
          <w:rFonts w:eastAsia="Times New Roman"/>
          <w:b/>
          <w:sz w:val="22"/>
          <w:lang w:val="sq-AL"/>
        </w:rPr>
        <w:t>Ë KOMUNALE</w:t>
      </w:r>
      <w:r w:rsidRPr="00323FA7">
        <w:rPr>
          <w:rFonts w:eastAsia="Times New Roman"/>
          <w:b/>
          <w:sz w:val="22"/>
          <w:lang w:val="de-DE"/>
        </w:rPr>
        <w:t>“ – ULQIN</w:t>
      </w:r>
    </w:p>
    <w:p w:rsidR="00553FC1" w:rsidRPr="00323FA7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 w:rsidRPr="00323FA7">
        <w:rPr>
          <w:rFonts w:eastAsia="Times New Roman"/>
          <w:b/>
          <w:sz w:val="22"/>
          <w:lang w:val="de-DE"/>
        </w:rPr>
        <w:t xml:space="preserve">Br./Nr.  </w:t>
      </w:r>
    </w:p>
    <w:p w:rsidR="00553FC1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>
        <w:rPr>
          <w:rFonts w:eastAsia="Times New Roman"/>
          <w:b/>
          <w:sz w:val="22"/>
          <w:lang w:val="de-DE"/>
        </w:rPr>
        <w:t>Ulcinj /Ulqin,29</w:t>
      </w:r>
      <w:r w:rsidRPr="00323FA7">
        <w:rPr>
          <w:rFonts w:eastAsia="Times New Roman"/>
          <w:b/>
          <w:sz w:val="22"/>
          <w:lang w:val="de-DE"/>
        </w:rPr>
        <w:t>.12.2016.god/vj.</w:t>
      </w:r>
    </w:p>
    <w:p w:rsidR="00553FC1" w:rsidRPr="00323FA7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 w:rsidRPr="00323FA7">
        <w:rPr>
          <w:sz w:val="22"/>
        </w:rPr>
        <w:tab/>
        <w:t xml:space="preserve">                                                                                                                                             </w:t>
      </w:r>
    </w:p>
    <w:p w:rsidR="00D224F2" w:rsidRDefault="00D224F2" w:rsidP="00D224F2">
      <w:pPr>
        <w:spacing w:before="60" w:after="0" w:line="240" w:lineRule="auto"/>
        <w:jc w:val="center"/>
        <w:rPr>
          <w:rFonts w:eastAsia="Times New Roman"/>
          <w:sz w:val="24"/>
          <w:szCs w:val="24"/>
        </w:rPr>
      </w:pPr>
    </w:p>
    <w:p w:rsidR="00D224F2" w:rsidRDefault="00D224F2" w:rsidP="00D224F2">
      <w:pPr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Na osnovu člana 74 stav 1 Zakona o sprječavanju korupcije ("Sl. list Crne Gore", br. 53/14), V.d. </w:t>
      </w:r>
      <w:proofErr w:type="gramStart"/>
      <w:r>
        <w:rPr>
          <w:rFonts w:ascii="Verdana" w:eastAsia="Calibri" w:hAnsi="Verdana"/>
          <w:sz w:val="22"/>
          <w:szCs w:val="22"/>
        </w:rPr>
        <w:t>direktor  JP</w:t>
      </w:r>
      <w:proofErr w:type="gramEnd"/>
      <w:r>
        <w:rPr>
          <w:rFonts w:ascii="Verdana" w:eastAsia="Calibri" w:hAnsi="Verdana"/>
          <w:sz w:val="22"/>
          <w:szCs w:val="22"/>
        </w:rPr>
        <w:t>”Komunalne djelatnosti“ Ulcinj,dana 29.12.2016.godine, donosi:</w:t>
      </w: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jc w:val="center"/>
        <w:rPr>
          <w:rFonts w:ascii="Verdana" w:eastAsia="Calibri" w:hAnsi="Verdana"/>
          <w:b/>
          <w:bCs/>
          <w:sz w:val="22"/>
          <w:szCs w:val="22"/>
        </w:rPr>
      </w:pPr>
      <w:r>
        <w:rPr>
          <w:rFonts w:ascii="Verdana" w:eastAsia="Calibri" w:hAnsi="Verdana"/>
          <w:b/>
          <w:bCs/>
          <w:sz w:val="22"/>
          <w:szCs w:val="22"/>
        </w:rPr>
        <w:t>RJEŠENJE</w:t>
      </w:r>
    </w:p>
    <w:p w:rsidR="00D224F2" w:rsidRDefault="00D224F2" w:rsidP="00D224F2">
      <w:pPr>
        <w:jc w:val="center"/>
        <w:rPr>
          <w:rFonts w:ascii="Verdana" w:eastAsia="Calibri" w:hAnsi="Verdana"/>
          <w:b/>
          <w:bCs/>
          <w:sz w:val="22"/>
          <w:szCs w:val="22"/>
        </w:rPr>
      </w:pPr>
      <w:proofErr w:type="gramStart"/>
      <w:r>
        <w:rPr>
          <w:rFonts w:ascii="Verdana" w:eastAsia="Calibri" w:hAnsi="Verdana"/>
          <w:b/>
          <w:bCs/>
          <w:sz w:val="22"/>
          <w:szCs w:val="22"/>
        </w:rPr>
        <w:t>o</w:t>
      </w:r>
      <w:proofErr w:type="gramEnd"/>
      <w:r>
        <w:rPr>
          <w:rFonts w:ascii="Verdana" w:eastAsia="Calibri" w:hAnsi="Verdana"/>
          <w:b/>
          <w:bCs/>
          <w:sz w:val="22"/>
          <w:szCs w:val="22"/>
        </w:rPr>
        <w:t xml:space="preserve"> određivanju odgovornog lica za izradu i sprovođenje plana integriteta</w:t>
      </w:r>
    </w:p>
    <w:p w:rsidR="00D224F2" w:rsidRDefault="00D224F2" w:rsidP="00D224F2">
      <w:pPr>
        <w:ind w:firstLine="720"/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ind w:firstLine="720"/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1)</w:t>
      </w:r>
      <w:r>
        <w:rPr>
          <w:rFonts w:ascii="Verdana" w:eastAsia="Calibri" w:hAnsi="Verdana"/>
          <w:b/>
          <w:bCs/>
          <w:sz w:val="22"/>
          <w:szCs w:val="22"/>
        </w:rPr>
        <w:t xml:space="preserve"> Agim Rizaja</w:t>
      </w:r>
      <w:r>
        <w:rPr>
          <w:rFonts w:ascii="Verdana" w:eastAsia="Calibri" w:hAnsi="Verdana"/>
          <w:sz w:val="22"/>
          <w:szCs w:val="22"/>
        </w:rPr>
        <w:t xml:space="preserve">, diplomirani pravnik, </w:t>
      </w:r>
      <w:proofErr w:type="gramStart"/>
      <w:r>
        <w:rPr>
          <w:rFonts w:ascii="Verdana" w:eastAsia="Calibri" w:hAnsi="Verdana"/>
          <w:sz w:val="22"/>
          <w:szCs w:val="22"/>
        </w:rPr>
        <w:t>sa</w:t>
      </w:r>
      <w:proofErr w:type="gramEnd"/>
      <w:r w:rsidRPr="00DF5C83">
        <w:rPr>
          <w:rFonts w:ascii="Verdana" w:eastAsia="Calibri" w:hAnsi="Verdana"/>
          <w:sz w:val="22"/>
          <w:szCs w:val="22"/>
        </w:rPr>
        <w:t xml:space="preserve"> završenim pravnim fakultetom, rasp</w:t>
      </w:r>
      <w:r>
        <w:rPr>
          <w:rFonts w:ascii="Verdana" w:eastAsia="Calibri" w:hAnsi="Verdana"/>
          <w:sz w:val="22"/>
          <w:szCs w:val="22"/>
        </w:rPr>
        <w:t>oređen na radnom mjestu Referent zaštite na radu i imovine preduzeća, u Sektoru za ekonomske, finansijske i pravne poslove određuje se za lice odgovorno za izradu i sprovođenje plana integriteta (menadžera integriteta).</w:t>
      </w:r>
    </w:p>
    <w:p w:rsidR="00D224F2" w:rsidRDefault="00D224F2" w:rsidP="00D224F2">
      <w:pPr>
        <w:ind w:firstLine="720"/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ind w:firstLine="720"/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2) Menadžer integriteta obavljaće naročito poslove koji se odnose </w:t>
      </w:r>
      <w:proofErr w:type="gramStart"/>
      <w:r>
        <w:rPr>
          <w:rFonts w:ascii="Verdana" w:eastAsia="Calibri" w:hAnsi="Verdana"/>
          <w:sz w:val="22"/>
          <w:szCs w:val="22"/>
        </w:rPr>
        <w:t>na</w:t>
      </w:r>
      <w:proofErr w:type="gramEnd"/>
      <w:r>
        <w:rPr>
          <w:rFonts w:ascii="Verdana" w:eastAsia="Calibri" w:hAnsi="Verdana"/>
          <w:sz w:val="22"/>
          <w:szCs w:val="22"/>
        </w:rPr>
        <w:t xml:space="preserve">: </w:t>
      </w: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rukovođenje radnom grupom za izradu plana inegriteta;</w:t>
      </w:r>
    </w:p>
    <w:p w:rsidR="00D224F2" w:rsidRDefault="00D224F2" w:rsidP="00D224F2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koordinaciju i učešće u pripremi programa izrade plana integriteta;</w:t>
      </w:r>
    </w:p>
    <w:p w:rsidR="00D224F2" w:rsidRDefault="00D224F2" w:rsidP="00D224F2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koordinaciju i učešće u sakupljanju i analizi potrebne dokumentacije koja se odnosi na funkcionisanje organa vlasti, a koja predstavlja osnov za procjenu rizika i izradu plana integriteta;</w:t>
      </w:r>
    </w:p>
    <w:p w:rsidR="00D224F2" w:rsidRDefault="00D224F2" w:rsidP="00D224F2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nadziranje sprovođenja mjera za poboljšanje integriteta;</w:t>
      </w:r>
    </w:p>
    <w:p w:rsidR="00D224F2" w:rsidRDefault="00D224F2" w:rsidP="00D224F2">
      <w:pPr>
        <w:numPr>
          <w:ilvl w:val="0"/>
          <w:numId w:val="10"/>
        </w:numPr>
        <w:spacing w:after="0" w:line="240" w:lineRule="auto"/>
        <w:jc w:val="both"/>
        <w:rPr>
          <w:rFonts w:ascii="Verdana" w:eastAsia="Calibri" w:hAnsi="Verdana"/>
          <w:sz w:val="22"/>
          <w:szCs w:val="22"/>
        </w:rPr>
      </w:pPr>
      <w:proofErr w:type="gramStart"/>
      <w:r>
        <w:rPr>
          <w:rFonts w:ascii="Verdana" w:eastAsia="Calibri" w:hAnsi="Verdana"/>
          <w:sz w:val="22"/>
          <w:szCs w:val="22"/>
        </w:rPr>
        <w:t>u</w:t>
      </w:r>
      <w:proofErr w:type="gramEnd"/>
      <w:r>
        <w:rPr>
          <w:rFonts w:ascii="Verdana" w:eastAsia="Calibri" w:hAnsi="Verdana"/>
          <w:sz w:val="22"/>
          <w:szCs w:val="22"/>
        </w:rPr>
        <w:t xml:space="preserve"> saradnji sa svim orgaizacionim jedinicama sačinjavanje izvještaja o sprovođenju plana integriteta.</w:t>
      </w:r>
    </w:p>
    <w:p w:rsidR="00D224F2" w:rsidRDefault="00D224F2" w:rsidP="00D224F2">
      <w:pPr>
        <w:ind w:firstLine="720"/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ind w:firstLine="720"/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3) </w:t>
      </w:r>
      <w:r w:rsidRPr="00DF5C83">
        <w:rPr>
          <w:rFonts w:ascii="Verdana" w:eastAsia="Calibri" w:hAnsi="Verdana"/>
          <w:sz w:val="22"/>
          <w:szCs w:val="22"/>
        </w:rPr>
        <w:t xml:space="preserve">Prava i </w:t>
      </w:r>
      <w:proofErr w:type="gramStart"/>
      <w:r w:rsidRPr="00DF5C83">
        <w:rPr>
          <w:rFonts w:ascii="Verdana" w:eastAsia="Calibri" w:hAnsi="Verdana"/>
          <w:sz w:val="22"/>
          <w:szCs w:val="22"/>
        </w:rPr>
        <w:t>obaveze  iz</w:t>
      </w:r>
      <w:proofErr w:type="gramEnd"/>
      <w:r w:rsidRPr="00DF5C83">
        <w:rPr>
          <w:rFonts w:ascii="Verdana" w:eastAsia="Calibri" w:hAnsi="Verdana"/>
          <w:sz w:val="22"/>
          <w:szCs w:val="22"/>
        </w:rPr>
        <w:t xml:space="preserve"> tačke 1 dispozitiva ovo</w:t>
      </w:r>
      <w:r>
        <w:rPr>
          <w:rFonts w:ascii="Verdana" w:eastAsia="Calibri" w:hAnsi="Verdana"/>
          <w:sz w:val="22"/>
          <w:szCs w:val="22"/>
        </w:rPr>
        <w:t>g rješenja počinju teći od 29.12.2016.</w:t>
      </w:r>
      <w:r w:rsidRPr="00DF5C83">
        <w:rPr>
          <w:rFonts w:ascii="Verdana" w:eastAsia="Calibri" w:hAnsi="Verdana"/>
          <w:sz w:val="22"/>
          <w:szCs w:val="22"/>
        </w:rPr>
        <w:t xml:space="preserve"> </w:t>
      </w:r>
      <w:proofErr w:type="gramStart"/>
      <w:r w:rsidRPr="00DF5C83">
        <w:rPr>
          <w:rFonts w:ascii="Verdana" w:eastAsia="Calibri" w:hAnsi="Verdana"/>
          <w:sz w:val="22"/>
          <w:szCs w:val="22"/>
        </w:rPr>
        <w:t>godine</w:t>
      </w:r>
      <w:proofErr w:type="gramEnd"/>
      <w:r w:rsidRPr="00DF5C83">
        <w:rPr>
          <w:rFonts w:ascii="Verdana" w:eastAsia="Calibri" w:hAnsi="Verdana"/>
          <w:sz w:val="22"/>
          <w:szCs w:val="22"/>
        </w:rPr>
        <w:t>.</w:t>
      </w: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ind w:left="3600"/>
        <w:jc w:val="both"/>
        <w:rPr>
          <w:rFonts w:ascii="Verdana" w:eastAsia="Calibri" w:hAnsi="Verdana"/>
          <w:b/>
          <w:bCs/>
          <w:sz w:val="22"/>
          <w:szCs w:val="22"/>
        </w:rPr>
      </w:pPr>
      <w:r>
        <w:rPr>
          <w:rFonts w:ascii="Verdana" w:eastAsia="Calibri" w:hAnsi="Verdana"/>
          <w:b/>
          <w:bCs/>
          <w:sz w:val="22"/>
          <w:szCs w:val="22"/>
        </w:rPr>
        <w:t>Obrazloženje</w:t>
      </w:r>
    </w:p>
    <w:p w:rsidR="00D224F2" w:rsidRPr="00D62DCC" w:rsidRDefault="00D224F2" w:rsidP="00D224F2">
      <w:pPr>
        <w:jc w:val="both"/>
        <w:rPr>
          <w:rFonts w:ascii="Verdana" w:eastAsia="Calibri" w:hAnsi="Verdana"/>
          <w:b/>
          <w:bCs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lastRenderedPageBreak/>
        <w:t xml:space="preserve">Zakonom o sprječavanju korupcije ("Sl. list Crne Gore", br. 53/14) uvedena je obaveza donošenja planova integriteta za sve organe vlasti, u skladu </w:t>
      </w:r>
      <w:proofErr w:type="gramStart"/>
      <w:r>
        <w:rPr>
          <w:rFonts w:ascii="Verdana" w:eastAsia="Calibri" w:hAnsi="Verdana"/>
          <w:sz w:val="22"/>
          <w:szCs w:val="22"/>
        </w:rPr>
        <w:t>sa</w:t>
      </w:r>
      <w:proofErr w:type="gramEnd"/>
      <w:r>
        <w:rPr>
          <w:rFonts w:ascii="Verdana" w:eastAsia="Calibri" w:hAnsi="Verdana"/>
          <w:sz w:val="22"/>
          <w:szCs w:val="22"/>
        </w:rPr>
        <w:t xml:space="preserve"> Pravilima za izradu i sprovođenje plana integriteta. S tim u vezi, a shodno članu 74 stav 1 istog Zakona propisano je da starješina, odnosno odgovorno lice u organu vlasti rješenjem određuje menadžera integriteta koji je odgovoran za izradu i sprovođenje plana inegriteta.</w:t>
      </w:r>
    </w:p>
    <w:p w:rsidR="00D224F2" w:rsidRDefault="00D224F2" w:rsidP="00D224F2">
      <w:pPr>
        <w:ind w:firstLine="720"/>
        <w:jc w:val="both"/>
        <w:rPr>
          <w:rFonts w:ascii="Verdana" w:eastAsia="Calibri" w:hAnsi="Verdana"/>
          <w:sz w:val="22"/>
          <w:szCs w:val="22"/>
        </w:rPr>
      </w:pPr>
      <w:proofErr w:type="gramStart"/>
      <w:r>
        <w:rPr>
          <w:rFonts w:ascii="Verdana" w:eastAsia="Calibri" w:hAnsi="Verdana"/>
          <w:sz w:val="22"/>
          <w:szCs w:val="22"/>
        </w:rPr>
        <w:t>Na osnovu izloženog riješeno je kao u dispozitivu ovog rješenja.</w:t>
      </w:r>
      <w:proofErr w:type="gramEnd"/>
    </w:p>
    <w:p w:rsidR="00D224F2" w:rsidRDefault="00D224F2" w:rsidP="00D224F2">
      <w:pPr>
        <w:ind w:firstLine="720"/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jc w:val="both"/>
        <w:rPr>
          <w:rFonts w:ascii="Verdana" w:eastAsia="Calibri" w:hAnsi="Verdana"/>
          <w:b/>
          <w:bCs/>
          <w:sz w:val="22"/>
          <w:szCs w:val="22"/>
        </w:rPr>
      </w:pPr>
      <w:r>
        <w:rPr>
          <w:rFonts w:ascii="Verdana" w:eastAsia="Calibri" w:hAnsi="Verdana"/>
          <w:b/>
          <w:bCs/>
          <w:sz w:val="22"/>
          <w:szCs w:val="22"/>
        </w:rPr>
        <w:t>PRAVNA POUKA</w:t>
      </w:r>
      <w:r>
        <w:rPr>
          <w:rFonts w:ascii="Verdana" w:eastAsia="Calibri" w:hAnsi="Verdana"/>
          <w:sz w:val="22"/>
          <w:szCs w:val="22"/>
        </w:rPr>
        <w:t xml:space="preserve">: Protiv ovog Rješenja može se izjaviti žalba nadležnoj Komisiji za žalbe u roku </w:t>
      </w:r>
      <w:proofErr w:type="gramStart"/>
      <w:r>
        <w:rPr>
          <w:rFonts w:ascii="Verdana" w:eastAsia="Calibri" w:hAnsi="Verdana"/>
          <w:sz w:val="22"/>
          <w:szCs w:val="22"/>
        </w:rPr>
        <w:t>od</w:t>
      </w:r>
      <w:proofErr w:type="gramEnd"/>
      <w:r>
        <w:rPr>
          <w:rFonts w:ascii="Verdana" w:eastAsia="Calibri" w:hAnsi="Verdana"/>
          <w:sz w:val="22"/>
          <w:szCs w:val="22"/>
        </w:rPr>
        <w:t xml:space="preserve"> 8 dana od dana prijema istog. </w:t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  <w:t xml:space="preserve">        </w:t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  <w:t xml:space="preserve">      </w:t>
      </w:r>
    </w:p>
    <w:p w:rsidR="00D224F2" w:rsidRDefault="00D224F2" w:rsidP="00D224F2">
      <w:pPr>
        <w:jc w:val="right"/>
        <w:rPr>
          <w:rFonts w:ascii="Verdana" w:eastAsia="Calibri" w:hAnsi="Verdana"/>
          <w:b/>
          <w:bCs/>
          <w:sz w:val="22"/>
          <w:szCs w:val="22"/>
        </w:rPr>
      </w:pPr>
    </w:p>
    <w:p w:rsidR="00D224F2" w:rsidRDefault="00D224F2" w:rsidP="00D22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70"/>
        </w:tabs>
        <w:jc w:val="both"/>
        <w:rPr>
          <w:rFonts w:ascii="Verdana" w:eastAsia="Calibri" w:hAnsi="Verdana"/>
          <w:b/>
          <w:bCs/>
          <w:sz w:val="22"/>
          <w:szCs w:val="22"/>
        </w:rPr>
      </w:pPr>
      <w:r>
        <w:rPr>
          <w:rFonts w:ascii="Verdana" w:eastAsia="Calibri" w:hAnsi="Verdana"/>
          <w:b/>
          <w:bCs/>
          <w:sz w:val="22"/>
          <w:szCs w:val="22"/>
        </w:rPr>
        <w:tab/>
      </w:r>
      <w:r>
        <w:rPr>
          <w:rFonts w:ascii="Verdana" w:eastAsia="Calibri" w:hAnsi="Verdana"/>
          <w:b/>
          <w:bCs/>
          <w:sz w:val="22"/>
          <w:szCs w:val="22"/>
        </w:rPr>
        <w:tab/>
      </w:r>
      <w:r>
        <w:rPr>
          <w:rFonts w:ascii="Verdana" w:eastAsia="Calibri" w:hAnsi="Verdana"/>
          <w:b/>
          <w:bCs/>
          <w:sz w:val="22"/>
          <w:szCs w:val="22"/>
        </w:rPr>
        <w:tab/>
      </w:r>
      <w:r>
        <w:rPr>
          <w:rFonts w:ascii="Verdana" w:eastAsia="Calibri" w:hAnsi="Verdana"/>
          <w:b/>
          <w:bCs/>
          <w:sz w:val="22"/>
          <w:szCs w:val="22"/>
        </w:rPr>
        <w:tab/>
      </w:r>
      <w:r>
        <w:rPr>
          <w:rFonts w:ascii="Verdana" w:eastAsia="Calibri" w:hAnsi="Verdana"/>
          <w:b/>
          <w:bCs/>
          <w:sz w:val="22"/>
          <w:szCs w:val="22"/>
        </w:rPr>
        <w:tab/>
        <w:t xml:space="preserve">    </w:t>
      </w:r>
      <w:r>
        <w:rPr>
          <w:rFonts w:ascii="Verdana" w:eastAsia="Calibri" w:hAnsi="Verdana"/>
          <w:b/>
          <w:bCs/>
          <w:sz w:val="22"/>
          <w:szCs w:val="22"/>
        </w:rPr>
        <w:tab/>
        <w:t>V.d. direktor,</w:t>
      </w: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DOSTAVLJENO:</w:t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  <w:t xml:space="preserve">              Skender Kaleziqi</w:t>
      </w: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- Imenovanom/oj</w:t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  <w:t xml:space="preserve">   </w:t>
      </w: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- </w:t>
      </w:r>
      <w:proofErr w:type="gramStart"/>
      <w:r>
        <w:rPr>
          <w:rFonts w:ascii="Verdana" w:eastAsia="Calibri" w:hAnsi="Verdana"/>
          <w:sz w:val="22"/>
          <w:szCs w:val="22"/>
        </w:rPr>
        <w:t>dosije</w:t>
      </w:r>
      <w:proofErr w:type="gramEnd"/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- </w:t>
      </w:r>
      <w:proofErr w:type="gramStart"/>
      <w:r>
        <w:rPr>
          <w:rFonts w:ascii="Verdana" w:eastAsia="Calibri" w:hAnsi="Verdana"/>
          <w:sz w:val="22"/>
          <w:szCs w:val="22"/>
        </w:rPr>
        <w:t>a/a</w:t>
      </w:r>
      <w:proofErr w:type="gramEnd"/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Default="00D224F2" w:rsidP="00D224F2"/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jc w:val="both"/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Pr="000C53C3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Pr="000C53C3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Pr="000C53C3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Pr="000C53C3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</w:pPr>
    </w:p>
    <w:p w:rsidR="00D224F2" w:rsidRPr="000C53C3" w:rsidRDefault="00D224F2" w:rsidP="00D224F2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 w:cs="Calibri"/>
          <w:b/>
          <w:bCs/>
          <w:color w:val="000000"/>
          <w:sz w:val="24"/>
          <w:szCs w:val="24"/>
          <w:lang w:eastAsia="sl-SI"/>
        </w:rPr>
      </w:pPr>
      <w:r w:rsidRPr="000C53C3">
        <w:rPr>
          <w:rFonts w:ascii="Verdana" w:eastAsia="Calibri" w:hAnsi="Verdana"/>
          <w:b/>
          <w:bCs/>
          <w:color w:val="000000"/>
          <w:sz w:val="24"/>
          <w:szCs w:val="24"/>
          <w:lang w:eastAsia="sl-SI"/>
        </w:rPr>
        <w:t>2. RJEŠENJE O FORMIRANJU RADNE GRUPE ZA PRIPREMU I IZRADU PLANA INTEGRITETA</w:t>
      </w:r>
      <w:r w:rsidRPr="000C53C3">
        <w:rPr>
          <w:rFonts w:ascii="Verdana" w:eastAsia="Calibri" w:hAnsi="Verdana" w:cs="Calibri"/>
          <w:b/>
          <w:bCs/>
          <w:color w:val="000000"/>
          <w:sz w:val="24"/>
          <w:szCs w:val="24"/>
          <w:lang w:eastAsia="sl-SI"/>
        </w:rPr>
        <w:tab/>
      </w:r>
      <w:r w:rsidRPr="000C53C3">
        <w:rPr>
          <w:rFonts w:ascii="Verdana" w:eastAsia="Calibri" w:hAnsi="Verdana" w:cs="Calibri"/>
          <w:b/>
          <w:bCs/>
          <w:color w:val="000000"/>
          <w:sz w:val="24"/>
          <w:szCs w:val="24"/>
          <w:lang w:eastAsia="sl-SI"/>
        </w:rPr>
        <w:tab/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553FC1" w:rsidRPr="00323FA7" w:rsidRDefault="00553FC1" w:rsidP="00553FC1">
      <w:pPr>
        <w:spacing w:after="0"/>
        <w:jc w:val="both"/>
        <w:rPr>
          <w:sz w:val="22"/>
        </w:rPr>
      </w:pPr>
      <w:r w:rsidRPr="00323FA7">
        <w:rPr>
          <w:noProof/>
          <w:sz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162560</wp:posOffset>
            </wp:positionV>
            <wp:extent cx="752475" cy="752475"/>
            <wp:effectExtent l="19050" t="0" r="9525" b="0"/>
            <wp:wrapThrough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FC1" w:rsidRPr="00323FA7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 w:rsidRPr="00323FA7">
        <w:rPr>
          <w:rFonts w:eastAsia="Times New Roman"/>
          <w:b/>
          <w:sz w:val="22"/>
          <w:lang w:val="de-DE"/>
        </w:rPr>
        <w:t>JP „KOMUNALNE DJELATNOSTI ” – ULCINJ</w:t>
      </w:r>
    </w:p>
    <w:p w:rsidR="00553FC1" w:rsidRPr="00323FA7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 w:rsidRPr="00323FA7">
        <w:rPr>
          <w:rFonts w:eastAsia="Times New Roman"/>
          <w:b/>
          <w:sz w:val="22"/>
          <w:lang w:val="de-DE"/>
        </w:rPr>
        <w:t>NP „VEPRIMTARIT</w:t>
      </w:r>
      <w:r w:rsidRPr="00323FA7">
        <w:rPr>
          <w:rFonts w:eastAsia="Times New Roman"/>
          <w:b/>
          <w:sz w:val="22"/>
          <w:lang w:val="sq-AL"/>
        </w:rPr>
        <w:t>Ë KOMUNALE</w:t>
      </w:r>
      <w:r w:rsidRPr="00323FA7">
        <w:rPr>
          <w:rFonts w:eastAsia="Times New Roman"/>
          <w:b/>
          <w:sz w:val="22"/>
          <w:lang w:val="de-DE"/>
        </w:rPr>
        <w:t>“ – ULQIN</w:t>
      </w:r>
    </w:p>
    <w:p w:rsidR="00553FC1" w:rsidRPr="00323FA7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 w:rsidRPr="00323FA7">
        <w:rPr>
          <w:rFonts w:eastAsia="Times New Roman"/>
          <w:b/>
          <w:sz w:val="22"/>
          <w:lang w:val="de-DE"/>
        </w:rPr>
        <w:t xml:space="preserve">Br./Nr. </w:t>
      </w:r>
      <w:r>
        <w:rPr>
          <w:rFonts w:eastAsia="Times New Roman"/>
          <w:b/>
          <w:sz w:val="22"/>
          <w:lang w:val="de-DE"/>
        </w:rPr>
        <w:t>662</w:t>
      </w:r>
      <w:r w:rsidRPr="00323FA7">
        <w:rPr>
          <w:rFonts w:eastAsia="Times New Roman"/>
          <w:b/>
          <w:sz w:val="22"/>
          <w:lang w:val="de-DE"/>
        </w:rPr>
        <w:t xml:space="preserve"> </w:t>
      </w:r>
    </w:p>
    <w:p w:rsidR="00553FC1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>
        <w:rPr>
          <w:rFonts w:eastAsia="Times New Roman"/>
          <w:b/>
          <w:sz w:val="22"/>
          <w:lang w:val="de-DE"/>
        </w:rPr>
        <w:t>Ulcinj /Ulqin,21.03.2017</w:t>
      </w:r>
      <w:r w:rsidRPr="00323FA7">
        <w:rPr>
          <w:rFonts w:eastAsia="Times New Roman"/>
          <w:b/>
          <w:sz w:val="22"/>
          <w:lang w:val="de-DE"/>
        </w:rPr>
        <w:t>.god/vj.</w:t>
      </w:r>
    </w:p>
    <w:p w:rsidR="00553FC1" w:rsidRPr="00323FA7" w:rsidRDefault="00553FC1" w:rsidP="00553FC1">
      <w:pPr>
        <w:keepNext/>
        <w:spacing w:after="0" w:line="240" w:lineRule="auto"/>
        <w:jc w:val="both"/>
        <w:outlineLvl w:val="3"/>
        <w:rPr>
          <w:rFonts w:eastAsia="Times New Roman"/>
          <w:b/>
          <w:sz w:val="22"/>
          <w:lang w:val="de-DE"/>
        </w:rPr>
      </w:pPr>
      <w:r w:rsidRPr="00323FA7">
        <w:rPr>
          <w:sz w:val="22"/>
        </w:rPr>
        <w:tab/>
        <w:t xml:space="preserve">                                                                                                                                             </w:t>
      </w:r>
    </w:p>
    <w:p w:rsidR="00553FC1" w:rsidRDefault="00553FC1" w:rsidP="00553FC1">
      <w:pPr>
        <w:spacing w:before="60" w:after="0" w:line="240" w:lineRule="auto"/>
        <w:jc w:val="center"/>
        <w:rPr>
          <w:rFonts w:eastAsia="Times New Roman"/>
          <w:sz w:val="24"/>
          <w:szCs w:val="24"/>
        </w:rPr>
      </w:pPr>
    </w:p>
    <w:p w:rsidR="00553FC1" w:rsidRDefault="00553FC1" w:rsidP="00553FC1">
      <w:pPr>
        <w:rPr>
          <w:rFonts w:ascii="Verdana" w:eastAsia="Calibri" w:hAnsi="Verdana"/>
          <w:sz w:val="22"/>
          <w:szCs w:val="22"/>
        </w:rPr>
      </w:pPr>
    </w:p>
    <w:p w:rsidR="00553FC1" w:rsidRPr="000C53C3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Na osnovu člana 74 stav 1 Zakona o sprječavanju korupcije ("Sl. list Crne Gore", br. 53/14), V.d. </w:t>
      </w:r>
      <w:proofErr w:type="gramStart"/>
      <w:r>
        <w:rPr>
          <w:rFonts w:ascii="Verdana" w:eastAsia="Calibri" w:hAnsi="Verdana"/>
          <w:sz w:val="22"/>
          <w:szCs w:val="22"/>
        </w:rPr>
        <w:t>direktor  JP</w:t>
      </w:r>
      <w:proofErr w:type="gramEnd"/>
      <w:r>
        <w:rPr>
          <w:rFonts w:ascii="Verdana" w:eastAsia="Calibri" w:hAnsi="Verdana"/>
          <w:sz w:val="22"/>
          <w:szCs w:val="22"/>
        </w:rPr>
        <w:t>”Komunalne djelatnosti“ Ulcinj,dana 21.03.2017.godine, donosi:</w:t>
      </w:r>
    </w:p>
    <w:p w:rsidR="00553FC1" w:rsidRPr="000C53C3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</w:p>
    <w:p w:rsidR="00553FC1" w:rsidRPr="000C53C3" w:rsidRDefault="00553FC1" w:rsidP="00553FC1">
      <w:pPr>
        <w:jc w:val="center"/>
        <w:rPr>
          <w:rFonts w:ascii="Verdana" w:eastAsia="Calibri" w:hAnsi="Verdana"/>
          <w:b/>
          <w:bCs/>
          <w:sz w:val="22"/>
          <w:szCs w:val="22"/>
        </w:rPr>
      </w:pPr>
      <w:r w:rsidRPr="000C53C3">
        <w:rPr>
          <w:rFonts w:ascii="Verdana" w:eastAsia="Calibri" w:hAnsi="Verdana"/>
          <w:b/>
          <w:bCs/>
          <w:sz w:val="22"/>
          <w:szCs w:val="22"/>
        </w:rPr>
        <w:t>RJEŠENJE</w:t>
      </w:r>
    </w:p>
    <w:p w:rsidR="00553FC1" w:rsidRPr="000C53C3" w:rsidRDefault="00553FC1" w:rsidP="00553FC1">
      <w:pPr>
        <w:jc w:val="center"/>
        <w:rPr>
          <w:rFonts w:ascii="Verdana" w:eastAsia="Calibri" w:hAnsi="Verdana"/>
          <w:b/>
          <w:bCs/>
          <w:sz w:val="22"/>
          <w:szCs w:val="22"/>
        </w:rPr>
      </w:pPr>
      <w:proofErr w:type="gramStart"/>
      <w:r w:rsidRPr="000C53C3">
        <w:rPr>
          <w:rFonts w:ascii="Verdana" w:eastAsia="Calibri" w:hAnsi="Verdana"/>
          <w:b/>
          <w:bCs/>
          <w:sz w:val="22"/>
          <w:szCs w:val="22"/>
        </w:rPr>
        <w:t>o</w:t>
      </w:r>
      <w:proofErr w:type="gramEnd"/>
      <w:r w:rsidRPr="000C53C3">
        <w:rPr>
          <w:rFonts w:ascii="Verdana" w:eastAsia="Calibri" w:hAnsi="Verdana"/>
          <w:b/>
          <w:bCs/>
          <w:sz w:val="22"/>
          <w:szCs w:val="22"/>
        </w:rPr>
        <w:t xml:space="preserve"> formiranju radne grupe za pripremu i izradu plana integriteta</w:t>
      </w:r>
    </w:p>
    <w:p w:rsidR="00553FC1" w:rsidRPr="000C53C3" w:rsidRDefault="00553FC1" w:rsidP="00553FC1">
      <w:pPr>
        <w:ind w:firstLine="720"/>
        <w:jc w:val="both"/>
        <w:rPr>
          <w:rFonts w:ascii="Verdana" w:eastAsia="Calibri" w:hAnsi="Verdana"/>
          <w:sz w:val="22"/>
          <w:szCs w:val="22"/>
        </w:rPr>
      </w:pPr>
    </w:p>
    <w:p w:rsidR="00553FC1" w:rsidRPr="000C53C3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>1)</w:t>
      </w:r>
      <w:r w:rsidRPr="000C53C3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Pr="000C53C3">
        <w:rPr>
          <w:rFonts w:ascii="Verdana" w:eastAsia="Calibri" w:hAnsi="Verdana"/>
          <w:sz w:val="22"/>
          <w:szCs w:val="22"/>
        </w:rPr>
        <w:t>Obrazuje se radna grupa za</w:t>
      </w:r>
      <w:r w:rsidRPr="000C53C3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Pr="000C53C3">
        <w:rPr>
          <w:rFonts w:ascii="Verdana" w:eastAsia="Calibri" w:hAnsi="Verdana"/>
          <w:sz w:val="22"/>
          <w:szCs w:val="22"/>
        </w:rPr>
        <w:t>pripremu i izradu plana integriteta, u sljedećem sastavu:</w:t>
      </w:r>
    </w:p>
    <w:p w:rsidR="00553FC1" w:rsidRPr="000C53C3" w:rsidRDefault="00553FC1" w:rsidP="00553FC1">
      <w:pPr>
        <w:ind w:firstLine="720"/>
        <w:jc w:val="both"/>
        <w:rPr>
          <w:rFonts w:ascii="Verdana" w:eastAsia="Calibri" w:hAnsi="Verdana"/>
          <w:sz w:val="22"/>
          <w:szCs w:val="22"/>
        </w:rPr>
      </w:pPr>
    </w:p>
    <w:p w:rsidR="00553FC1" w:rsidRDefault="00553FC1" w:rsidP="00553FC1">
      <w:pPr>
        <w:ind w:firstLine="720"/>
        <w:jc w:val="both"/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>-</w:t>
      </w:r>
      <w:r>
        <w:rPr>
          <w:rFonts w:ascii="Verdana" w:eastAsia="Calibri" w:hAnsi="Verdana"/>
          <w:sz w:val="22"/>
          <w:szCs w:val="22"/>
        </w:rPr>
        <w:t xml:space="preserve"> </w:t>
      </w:r>
      <w:r w:rsidR="00A9457C">
        <w:rPr>
          <w:rFonts w:ascii="Verdana" w:eastAsia="Calibri" w:hAnsi="Verdana"/>
          <w:sz w:val="22"/>
          <w:szCs w:val="22"/>
        </w:rPr>
        <w:t xml:space="preserve">Agim Rizaja          </w:t>
      </w:r>
      <w:r>
        <w:rPr>
          <w:rFonts w:ascii="Verdana" w:eastAsia="Calibri" w:hAnsi="Verdana"/>
          <w:sz w:val="22"/>
          <w:szCs w:val="22"/>
        </w:rPr>
        <w:t>- Rukovodilac grupe</w:t>
      </w:r>
    </w:p>
    <w:p w:rsidR="00A9457C" w:rsidRPr="000C53C3" w:rsidRDefault="00A9457C" w:rsidP="00A9457C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          - Igmete </w:t>
      </w:r>
      <w:proofErr w:type="gramStart"/>
      <w:r>
        <w:rPr>
          <w:rFonts w:ascii="Verdana" w:eastAsia="Calibri" w:hAnsi="Verdana"/>
          <w:sz w:val="22"/>
          <w:szCs w:val="22"/>
        </w:rPr>
        <w:t>Mehmedi  -</w:t>
      </w:r>
      <w:proofErr w:type="gramEnd"/>
      <w:r>
        <w:rPr>
          <w:rFonts w:ascii="Verdana" w:eastAsia="Calibri" w:hAnsi="Verdana"/>
          <w:sz w:val="22"/>
          <w:szCs w:val="22"/>
        </w:rPr>
        <w:t xml:space="preserve"> član</w:t>
      </w:r>
    </w:p>
    <w:p w:rsidR="00553FC1" w:rsidRPr="000C53C3" w:rsidRDefault="00553FC1" w:rsidP="00553FC1">
      <w:pPr>
        <w:ind w:firstLine="720"/>
        <w:jc w:val="both"/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>-</w:t>
      </w:r>
      <w:r>
        <w:rPr>
          <w:rFonts w:ascii="Verdana" w:eastAsia="Calibri" w:hAnsi="Verdana"/>
          <w:sz w:val="22"/>
          <w:szCs w:val="22"/>
        </w:rPr>
        <w:t xml:space="preserve"> Vladimir </w:t>
      </w:r>
      <w:proofErr w:type="gramStart"/>
      <w:r>
        <w:rPr>
          <w:rFonts w:ascii="Verdana" w:eastAsia="Calibri" w:hAnsi="Verdana"/>
          <w:sz w:val="22"/>
          <w:szCs w:val="22"/>
        </w:rPr>
        <w:t>Filipović  -</w:t>
      </w:r>
      <w:proofErr w:type="gramEnd"/>
      <w:r>
        <w:rPr>
          <w:rFonts w:ascii="Verdana" w:eastAsia="Calibri" w:hAnsi="Verdana"/>
          <w:sz w:val="22"/>
          <w:szCs w:val="22"/>
        </w:rPr>
        <w:t xml:space="preserve"> član</w:t>
      </w:r>
    </w:p>
    <w:p w:rsidR="00553FC1" w:rsidRPr="000C53C3" w:rsidRDefault="00553FC1" w:rsidP="00A9457C">
      <w:pPr>
        <w:ind w:firstLine="720"/>
        <w:jc w:val="both"/>
        <w:rPr>
          <w:rFonts w:ascii="Verdana" w:eastAsia="Calibri" w:hAnsi="Verdana"/>
          <w:sz w:val="22"/>
          <w:szCs w:val="22"/>
        </w:rPr>
      </w:pPr>
    </w:p>
    <w:p w:rsidR="00553FC1" w:rsidRPr="000C53C3" w:rsidRDefault="00553FC1" w:rsidP="00553FC1">
      <w:pPr>
        <w:jc w:val="center"/>
        <w:rPr>
          <w:rFonts w:ascii="Verdana" w:eastAsia="Calibri" w:hAnsi="Verdana"/>
          <w:b/>
          <w:bCs/>
          <w:sz w:val="22"/>
          <w:szCs w:val="22"/>
        </w:rPr>
      </w:pPr>
      <w:r w:rsidRPr="000C53C3">
        <w:rPr>
          <w:rFonts w:ascii="Verdana" w:eastAsia="Calibri" w:hAnsi="Verdana"/>
          <w:b/>
          <w:bCs/>
          <w:sz w:val="22"/>
          <w:szCs w:val="22"/>
        </w:rPr>
        <w:t>Obrazloženje</w:t>
      </w:r>
    </w:p>
    <w:p w:rsidR="00553FC1" w:rsidRDefault="00553FC1" w:rsidP="00553FC1">
      <w:pPr>
        <w:jc w:val="both"/>
        <w:rPr>
          <w:rFonts w:ascii="Verdana" w:eastAsia="Calibri" w:hAnsi="Verdana"/>
          <w:b/>
          <w:bCs/>
          <w:sz w:val="22"/>
          <w:szCs w:val="22"/>
        </w:rPr>
      </w:pPr>
    </w:p>
    <w:p w:rsidR="00553FC1" w:rsidRPr="000C53C3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 xml:space="preserve">Zadatak radne grupe je da pripremi program izrade plana integriteta, prikupi i analizira potrebnu dokumentaciju koja se odnosi </w:t>
      </w:r>
      <w:proofErr w:type="gramStart"/>
      <w:r w:rsidRPr="000C53C3">
        <w:rPr>
          <w:rFonts w:ascii="Verdana" w:eastAsia="Calibri" w:hAnsi="Verdana"/>
          <w:sz w:val="22"/>
          <w:szCs w:val="22"/>
        </w:rPr>
        <w:t>na</w:t>
      </w:r>
      <w:proofErr w:type="gramEnd"/>
      <w:r w:rsidRPr="000C53C3">
        <w:rPr>
          <w:rFonts w:ascii="Verdana" w:eastAsia="Calibri" w:hAnsi="Verdana"/>
          <w:sz w:val="22"/>
          <w:szCs w:val="22"/>
        </w:rPr>
        <w:t xml:space="preserve"> funkcionisanje organa vlasti, a koja predstavlja osnov za procjenu rizika i izradu plana integriteta, upozna zaposlene sa potrebom donošenja plana integriteta i dostavi izrađen prijedlog plana integriteta starješini/odgovornom licu u organu vlasti na usvajanje, zakl</w:t>
      </w:r>
      <w:r w:rsidR="00E578D3">
        <w:rPr>
          <w:rFonts w:ascii="Verdana" w:eastAsia="Calibri" w:hAnsi="Verdana"/>
          <w:sz w:val="22"/>
          <w:szCs w:val="22"/>
        </w:rPr>
        <w:t>jučno sa 14</w:t>
      </w:r>
      <w:r>
        <w:rPr>
          <w:rFonts w:ascii="Verdana" w:eastAsia="Calibri" w:hAnsi="Verdana"/>
          <w:sz w:val="22"/>
          <w:szCs w:val="22"/>
        </w:rPr>
        <w:t>.04. 2017.</w:t>
      </w:r>
      <w:r w:rsidRPr="000C53C3">
        <w:rPr>
          <w:rFonts w:ascii="Verdana" w:eastAsia="Calibri" w:hAnsi="Verdana"/>
          <w:sz w:val="22"/>
          <w:szCs w:val="22"/>
        </w:rPr>
        <w:t xml:space="preserve"> </w:t>
      </w:r>
      <w:proofErr w:type="gramStart"/>
      <w:r w:rsidRPr="000C53C3">
        <w:rPr>
          <w:rFonts w:ascii="Verdana" w:eastAsia="Calibri" w:hAnsi="Verdana"/>
          <w:sz w:val="22"/>
          <w:szCs w:val="22"/>
        </w:rPr>
        <w:t>godine</w:t>
      </w:r>
      <w:proofErr w:type="gramEnd"/>
      <w:r w:rsidRPr="000C53C3">
        <w:rPr>
          <w:rFonts w:ascii="Verdana" w:eastAsia="Calibri" w:hAnsi="Verdana"/>
          <w:sz w:val="22"/>
          <w:szCs w:val="22"/>
        </w:rPr>
        <w:t>.</w:t>
      </w:r>
    </w:p>
    <w:p w:rsidR="00553FC1" w:rsidRPr="00F45FCF" w:rsidRDefault="00553FC1" w:rsidP="00553FC1">
      <w:pPr>
        <w:jc w:val="both"/>
        <w:rPr>
          <w:rFonts w:ascii="Verdana" w:eastAsia="Calibri" w:hAnsi="Verdana"/>
          <w:sz w:val="24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>Radn</w:t>
      </w:r>
      <w:r w:rsidR="00F45FCF">
        <w:rPr>
          <w:rFonts w:ascii="Verdana" w:eastAsia="Calibri" w:hAnsi="Verdana"/>
          <w:sz w:val="22"/>
          <w:szCs w:val="22"/>
        </w:rPr>
        <w:t xml:space="preserve">oj grupi pripada naknada za rad </w:t>
      </w:r>
      <w:r w:rsidR="00F45FCF" w:rsidRPr="00F45FCF">
        <w:rPr>
          <w:rFonts w:ascii="Verdana" w:hAnsi="Verdana"/>
          <w:sz w:val="22"/>
        </w:rPr>
        <w:t>u iznosu koji odredi Direktor</w:t>
      </w:r>
      <w:r w:rsidR="00F45FCF">
        <w:rPr>
          <w:rFonts w:ascii="Verdana" w:hAnsi="Verdana"/>
          <w:sz w:val="22"/>
        </w:rPr>
        <w:t xml:space="preserve"> preduzeća</w:t>
      </w:r>
      <w:r w:rsidR="00E578D3">
        <w:rPr>
          <w:rFonts w:ascii="Verdana" w:hAnsi="Verdana"/>
          <w:sz w:val="22"/>
        </w:rPr>
        <w:t xml:space="preserve"> </w:t>
      </w:r>
      <w:proofErr w:type="gramStart"/>
      <w:r w:rsidR="00E578D3">
        <w:rPr>
          <w:rFonts w:ascii="Verdana" w:hAnsi="Verdana"/>
          <w:sz w:val="22"/>
        </w:rPr>
        <w:t>na</w:t>
      </w:r>
      <w:proofErr w:type="gramEnd"/>
      <w:r w:rsidR="00E578D3">
        <w:rPr>
          <w:rFonts w:ascii="Verdana" w:hAnsi="Verdana"/>
          <w:sz w:val="22"/>
        </w:rPr>
        <w:t xml:space="preserve"> osnovu posebnog Rješenja</w:t>
      </w:r>
      <w:r w:rsidR="00F45FCF">
        <w:rPr>
          <w:rFonts w:ascii="Verdana" w:hAnsi="Verdana"/>
          <w:sz w:val="22"/>
        </w:rPr>
        <w:t>.</w:t>
      </w:r>
    </w:p>
    <w:p w:rsidR="00553FC1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proofErr w:type="gramStart"/>
      <w:r w:rsidRPr="000C53C3">
        <w:rPr>
          <w:rFonts w:ascii="Verdana" w:eastAsia="Calibri" w:hAnsi="Verdana"/>
          <w:sz w:val="22"/>
          <w:szCs w:val="22"/>
        </w:rPr>
        <w:lastRenderedPageBreak/>
        <w:t>Na osnovu izloženog riješeno je kao u dispozitivu ovog rješenja.</w:t>
      </w:r>
      <w:proofErr w:type="gramEnd"/>
    </w:p>
    <w:p w:rsidR="00553FC1" w:rsidRPr="000C53C3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</w:p>
    <w:p w:rsidR="00553FC1" w:rsidRPr="000C53C3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b/>
          <w:bCs/>
          <w:sz w:val="22"/>
          <w:szCs w:val="22"/>
        </w:rPr>
        <w:t>PRAVNA POUKA</w:t>
      </w:r>
      <w:r w:rsidRPr="000C53C3">
        <w:rPr>
          <w:rFonts w:ascii="Verdana" w:eastAsia="Calibri" w:hAnsi="Verdana"/>
          <w:sz w:val="22"/>
          <w:szCs w:val="22"/>
        </w:rPr>
        <w:t xml:space="preserve">: Protiv ovog Rješenja može se izjaviti žalba nadležnoj Komisiji za žalbe u roku </w:t>
      </w:r>
      <w:proofErr w:type="gramStart"/>
      <w:r w:rsidRPr="000C53C3">
        <w:rPr>
          <w:rFonts w:ascii="Verdana" w:eastAsia="Calibri" w:hAnsi="Verdana"/>
          <w:sz w:val="22"/>
          <w:szCs w:val="22"/>
        </w:rPr>
        <w:t>od</w:t>
      </w:r>
      <w:proofErr w:type="gramEnd"/>
      <w:r w:rsidRPr="000C53C3">
        <w:rPr>
          <w:rFonts w:ascii="Verdana" w:eastAsia="Calibri" w:hAnsi="Verdana"/>
          <w:sz w:val="22"/>
          <w:szCs w:val="22"/>
        </w:rPr>
        <w:t xml:space="preserve"> 8 dana od dana prijema istog. </w:t>
      </w:r>
    </w:p>
    <w:p w:rsidR="00553FC1" w:rsidRPr="000C53C3" w:rsidRDefault="00553FC1" w:rsidP="00553FC1">
      <w:pPr>
        <w:spacing w:before="60"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</w:rPr>
      </w:pPr>
    </w:p>
    <w:p w:rsidR="00553FC1" w:rsidRPr="000C53C3" w:rsidRDefault="00553FC1" w:rsidP="00553FC1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553FC1" w:rsidRDefault="00553FC1" w:rsidP="00553FC1">
      <w:pPr>
        <w:jc w:val="right"/>
        <w:rPr>
          <w:rFonts w:ascii="Verdana" w:eastAsia="Calibri" w:hAnsi="Verdana"/>
          <w:b/>
          <w:bCs/>
          <w:sz w:val="22"/>
          <w:szCs w:val="22"/>
        </w:rPr>
      </w:pPr>
    </w:p>
    <w:p w:rsidR="00553FC1" w:rsidRDefault="00553FC1" w:rsidP="00553F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70"/>
        </w:tabs>
        <w:jc w:val="both"/>
        <w:rPr>
          <w:rFonts w:ascii="Verdana" w:eastAsia="Calibri" w:hAnsi="Verdana"/>
          <w:b/>
          <w:bCs/>
          <w:sz w:val="22"/>
          <w:szCs w:val="22"/>
        </w:rPr>
      </w:pPr>
      <w:r>
        <w:rPr>
          <w:rFonts w:ascii="Verdana" w:eastAsia="Calibri" w:hAnsi="Verdana"/>
          <w:b/>
          <w:bCs/>
          <w:sz w:val="22"/>
          <w:szCs w:val="22"/>
        </w:rPr>
        <w:tab/>
      </w:r>
      <w:r>
        <w:rPr>
          <w:rFonts w:ascii="Verdana" w:eastAsia="Calibri" w:hAnsi="Verdana"/>
          <w:b/>
          <w:bCs/>
          <w:sz w:val="22"/>
          <w:szCs w:val="22"/>
        </w:rPr>
        <w:tab/>
      </w:r>
      <w:r>
        <w:rPr>
          <w:rFonts w:ascii="Verdana" w:eastAsia="Calibri" w:hAnsi="Verdana"/>
          <w:b/>
          <w:bCs/>
          <w:sz w:val="22"/>
          <w:szCs w:val="22"/>
        </w:rPr>
        <w:tab/>
      </w:r>
      <w:r>
        <w:rPr>
          <w:rFonts w:ascii="Verdana" w:eastAsia="Calibri" w:hAnsi="Verdana"/>
          <w:b/>
          <w:bCs/>
          <w:sz w:val="22"/>
          <w:szCs w:val="22"/>
        </w:rPr>
        <w:tab/>
      </w:r>
      <w:r>
        <w:rPr>
          <w:rFonts w:ascii="Verdana" w:eastAsia="Calibri" w:hAnsi="Verdana"/>
          <w:b/>
          <w:bCs/>
          <w:sz w:val="22"/>
          <w:szCs w:val="22"/>
        </w:rPr>
        <w:tab/>
        <w:t xml:space="preserve">    </w:t>
      </w:r>
      <w:r>
        <w:rPr>
          <w:rFonts w:ascii="Verdana" w:eastAsia="Calibri" w:hAnsi="Verdana"/>
          <w:b/>
          <w:bCs/>
          <w:sz w:val="22"/>
          <w:szCs w:val="22"/>
        </w:rPr>
        <w:tab/>
        <w:t>V.d. direktor,</w:t>
      </w:r>
    </w:p>
    <w:p w:rsidR="00553FC1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DOSTAVLJENO:</w:t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  <w:t xml:space="preserve">              Skender Kaleziqi</w:t>
      </w:r>
    </w:p>
    <w:p w:rsidR="00553FC1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- Imenovanom/oj</w:t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  <w:t xml:space="preserve">   </w:t>
      </w:r>
    </w:p>
    <w:p w:rsidR="00553FC1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- </w:t>
      </w:r>
      <w:proofErr w:type="gramStart"/>
      <w:r>
        <w:rPr>
          <w:rFonts w:ascii="Verdana" w:eastAsia="Calibri" w:hAnsi="Verdana"/>
          <w:sz w:val="22"/>
          <w:szCs w:val="22"/>
        </w:rPr>
        <w:t>dosije</w:t>
      </w:r>
      <w:proofErr w:type="gramEnd"/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  <w:r>
        <w:rPr>
          <w:rFonts w:ascii="Verdana" w:eastAsia="Calibri" w:hAnsi="Verdana"/>
          <w:sz w:val="22"/>
          <w:szCs w:val="22"/>
        </w:rPr>
        <w:tab/>
      </w:r>
    </w:p>
    <w:p w:rsidR="00553FC1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 xml:space="preserve">- </w:t>
      </w:r>
      <w:proofErr w:type="gramStart"/>
      <w:r>
        <w:rPr>
          <w:rFonts w:ascii="Verdana" w:eastAsia="Calibri" w:hAnsi="Verdana"/>
          <w:sz w:val="22"/>
          <w:szCs w:val="22"/>
        </w:rPr>
        <w:t>a/a</w:t>
      </w:r>
      <w:proofErr w:type="gramEnd"/>
    </w:p>
    <w:p w:rsidR="00553FC1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</w:p>
    <w:p w:rsidR="00553FC1" w:rsidRDefault="00553FC1" w:rsidP="00553FC1">
      <w:pPr>
        <w:jc w:val="both"/>
        <w:rPr>
          <w:rFonts w:ascii="Verdana" w:eastAsia="Calibri" w:hAnsi="Verdana"/>
          <w:sz w:val="22"/>
          <w:szCs w:val="22"/>
        </w:rPr>
      </w:pPr>
    </w:p>
    <w:p w:rsidR="00553FC1" w:rsidRDefault="00553FC1" w:rsidP="00553FC1"/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</w:rPr>
      </w:pPr>
      <w:r w:rsidRPr="000C53C3">
        <w:rPr>
          <w:rFonts w:ascii="Verdana" w:eastAsia="Times New Roman" w:hAnsi="Verdana"/>
          <w:b/>
          <w:bCs/>
          <w:sz w:val="24"/>
          <w:szCs w:val="24"/>
        </w:rPr>
        <w:t xml:space="preserve">3. PROGRAM IZRADE PLANA INTEGRITETA   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0C53C3">
        <w:rPr>
          <w:rFonts w:eastAsia="Times New Roman"/>
          <w:b/>
          <w:bCs/>
          <w:sz w:val="24"/>
          <w:szCs w:val="24"/>
        </w:rPr>
        <w:t xml:space="preserve">     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b/>
          <w:bCs/>
          <w:sz w:val="22"/>
          <w:szCs w:val="22"/>
          <w:bdr w:val="single" w:sz="4" w:space="0" w:color="auto"/>
        </w:rPr>
      </w:pP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  <w:u w:val="single"/>
        </w:rPr>
        <w:br/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 xml:space="preserve">ORGAN VLASTI: </w:t>
      </w:r>
      <w:r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>JP”Komunalne djelatnosti” Ulcinj</w:t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  <w:t>ODGOVORNO LICE</w:t>
      </w:r>
      <w:proofErr w:type="gramStart"/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>:</w:t>
      </w:r>
      <w:r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>Agim</w:t>
      </w:r>
      <w:proofErr w:type="gramEnd"/>
      <w:r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 xml:space="preserve"> Rizaja</w:t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 xml:space="preserve"> </w:t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  <w:t xml:space="preserve">ČLANOVI RADNE GRUPE: </w:t>
      </w:r>
      <w:r w:rsidR="007D658C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 xml:space="preserve"> Agim Rizaja, Igmete Mehmedi, Vladimir Filipović.</w:t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  <w:t>DATUM DONOŠENJA RJEŠENJA</w:t>
      </w:r>
      <w:r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 xml:space="preserve">: 21.03.2017. </w:t>
      </w:r>
      <w:proofErr w:type="gramStart"/>
      <w:r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>godine</w:t>
      </w:r>
      <w:proofErr w:type="gramEnd"/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 xml:space="preserve">: </w:t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  <w:t>DATUM POČETKA IZRADE:</w:t>
      </w:r>
      <w:r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 xml:space="preserve"> 21.03.2017. </w:t>
      </w:r>
      <w:proofErr w:type="gramStart"/>
      <w:r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>godine</w:t>
      </w:r>
      <w:proofErr w:type="gramEnd"/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t xml:space="preserve"> </w:t>
      </w:r>
      <w:r w:rsidRPr="000C53C3">
        <w:rPr>
          <w:rFonts w:ascii="Verdana" w:eastAsia="Calibri" w:hAnsi="Verdana"/>
          <w:sz w:val="22"/>
          <w:szCs w:val="22"/>
          <w:u w:val="single"/>
          <w:bdr w:val="single" w:sz="4" w:space="0" w:color="auto"/>
        </w:rPr>
        <w:br/>
      </w:r>
      <w:r w:rsidRPr="000C53C3">
        <w:rPr>
          <w:rFonts w:ascii="Verdana" w:eastAsia="Calibri" w:hAnsi="Verdana"/>
          <w:sz w:val="22"/>
          <w:szCs w:val="22"/>
        </w:rPr>
        <w:br/>
      </w:r>
      <w:r w:rsidRPr="000C53C3">
        <w:rPr>
          <w:rFonts w:ascii="Verdana" w:eastAsia="Calibri" w:hAnsi="Verdana"/>
          <w:sz w:val="22"/>
          <w:szCs w:val="22"/>
        </w:rPr>
        <w:br/>
      </w:r>
      <w:r w:rsidRPr="000C53C3">
        <w:rPr>
          <w:rFonts w:ascii="Verdana" w:eastAsia="Calibri" w:hAnsi="Verdana"/>
          <w:sz w:val="22"/>
          <w:szCs w:val="22"/>
        </w:rPr>
        <w:br/>
      </w:r>
      <w:r w:rsidRPr="000C53C3">
        <w:rPr>
          <w:rFonts w:ascii="Verdana" w:eastAsia="Calibri" w:hAnsi="Verdana"/>
          <w:b/>
          <w:bCs/>
          <w:sz w:val="22"/>
          <w:szCs w:val="22"/>
        </w:rPr>
        <w:t>I. FAZA</w:t>
      </w:r>
      <w:r w:rsidRPr="000C53C3">
        <w:rPr>
          <w:rFonts w:ascii="Verdana" w:eastAsia="Calibri" w:hAnsi="Verdana"/>
          <w:sz w:val="22"/>
          <w:szCs w:val="22"/>
        </w:rPr>
        <w:t xml:space="preserve">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br/>
        <w:t>OSNIVANJE RADNE GRUPE I PRIKUPLJANJE INFORMACIJA</w:t>
      </w:r>
      <w:r w:rsidRPr="000C53C3">
        <w:rPr>
          <w:rFonts w:ascii="Verdana" w:eastAsia="Calibri" w:hAnsi="Verdana"/>
          <w:sz w:val="22"/>
          <w:szCs w:val="22"/>
        </w:rPr>
        <w:br/>
        <w:t>DATUM</w:t>
      </w:r>
      <w:proofErr w:type="gramStart"/>
      <w:r w:rsidRPr="000C53C3">
        <w:rPr>
          <w:rFonts w:ascii="Verdana" w:eastAsia="Calibri" w:hAnsi="Verdana"/>
          <w:sz w:val="22"/>
          <w:szCs w:val="22"/>
        </w:rPr>
        <w:t>:</w:t>
      </w:r>
      <w:r>
        <w:rPr>
          <w:rFonts w:ascii="Verdana" w:eastAsia="Calibri" w:hAnsi="Verdana"/>
          <w:sz w:val="22"/>
          <w:szCs w:val="22"/>
        </w:rPr>
        <w:t>21.03.2017</w:t>
      </w:r>
      <w:proofErr w:type="gramEnd"/>
      <w:r>
        <w:rPr>
          <w:rFonts w:ascii="Verdana" w:eastAsia="Calibri" w:hAnsi="Verdana"/>
          <w:sz w:val="22"/>
          <w:szCs w:val="22"/>
        </w:rPr>
        <w:t xml:space="preserve">. </w:t>
      </w:r>
      <w:proofErr w:type="gramStart"/>
      <w:r>
        <w:rPr>
          <w:rFonts w:ascii="Verdana" w:eastAsia="Calibri" w:hAnsi="Verdana"/>
          <w:sz w:val="22"/>
          <w:szCs w:val="22"/>
        </w:rPr>
        <w:t>godine</w:t>
      </w:r>
      <w:proofErr w:type="gramEnd"/>
      <w:r w:rsidRPr="000C53C3">
        <w:rPr>
          <w:rFonts w:ascii="Verdana" w:eastAsia="Calibri" w:hAnsi="Verdana"/>
          <w:sz w:val="22"/>
          <w:szCs w:val="22"/>
        </w:rPr>
        <w:br/>
      </w:r>
      <w:r w:rsidRPr="000C53C3">
        <w:rPr>
          <w:rFonts w:ascii="Verdana" w:eastAsia="Calibri" w:hAnsi="Verdana"/>
          <w:sz w:val="22"/>
          <w:szCs w:val="22"/>
        </w:rPr>
        <w:br/>
        <w:t>1. PRIPREMNA FAZA</w:t>
      </w:r>
      <w:r w:rsidRPr="000C53C3">
        <w:rPr>
          <w:rFonts w:ascii="Verdana" w:eastAsia="Calibri" w:hAnsi="Verdana"/>
          <w:sz w:val="22"/>
          <w:szCs w:val="22"/>
        </w:rPr>
        <w:br/>
      </w:r>
      <w:proofErr w:type="gramStart"/>
      <w:r>
        <w:rPr>
          <w:rFonts w:ascii="Verdana" w:eastAsia="Calibri" w:hAnsi="Verdana"/>
          <w:sz w:val="22"/>
          <w:szCs w:val="22"/>
        </w:rPr>
        <w:t>Direktor  donosi</w:t>
      </w:r>
      <w:proofErr w:type="gramEnd"/>
      <w:r>
        <w:rPr>
          <w:rFonts w:ascii="Verdana" w:eastAsia="Calibri" w:hAnsi="Verdana"/>
          <w:sz w:val="22"/>
          <w:szCs w:val="22"/>
        </w:rPr>
        <w:t xml:space="preserve"> Rješenja</w:t>
      </w:r>
      <w:r w:rsidRPr="000C53C3">
        <w:rPr>
          <w:rFonts w:ascii="Verdana" w:eastAsia="Calibri" w:hAnsi="Verdana"/>
          <w:sz w:val="22"/>
          <w:szCs w:val="22"/>
        </w:rPr>
        <w:t xml:space="preserve"> o </w:t>
      </w:r>
      <w:r>
        <w:rPr>
          <w:rFonts w:ascii="Verdana" w:eastAsia="Calibri" w:hAnsi="Verdana"/>
          <w:sz w:val="22"/>
          <w:szCs w:val="22"/>
        </w:rPr>
        <w:t xml:space="preserve">određivanju odgovornog lica za izradu i sprovođenje plana integriteta i </w:t>
      </w:r>
      <w:r w:rsidRPr="000C53C3">
        <w:rPr>
          <w:rFonts w:ascii="Verdana" w:eastAsia="Calibri" w:hAnsi="Verdana"/>
          <w:sz w:val="22"/>
          <w:szCs w:val="22"/>
        </w:rPr>
        <w:t>ime</w:t>
      </w:r>
      <w:r>
        <w:rPr>
          <w:rFonts w:ascii="Verdana" w:eastAsia="Calibri" w:hAnsi="Verdana"/>
          <w:sz w:val="22"/>
          <w:szCs w:val="22"/>
        </w:rPr>
        <w:t xml:space="preserve">novanju radne grupe </w:t>
      </w:r>
      <w:r w:rsidR="00B617AE">
        <w:rPr>
          <w:rFonts w:ascii="Verdana" w:eastAsia="Calibri" w:hAnsi="Verdana"/>
          <w:sz w:val="22"/>
          <w:szCs w:val="22"/>
        </w:rPr>
        <w:t xml:space="preserve"> za pripremu i izradu plana integriteta </w:t>
      </w:r>
      <w:r>
        <w:rPr>
          <w:rFonts w:ascii="Verdana" w:eastAsia="Calibri" w:hAnsi="Verdana"/>
          <w:sz w:val="22"/>
          <w:szCs w:val="22"/>
        </w:rPr>
        <w:t>(Direktor</w:t>
      </w:r>
      <w:r w:rsidRPr="000C53C3">
        <w:rPr>
          <w:rFonts w:ascii="Verdana" w:eastAsia="Calibri" w:hAnsi="Verdana"/>
          <w:sz w:val="22"/>
          <w:szCs w:val="22"/>
        </w:rPr>
        <w:t xml:space="preserve">)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>Najkasnije do:</w:t>
      </w:r>
      <w:r w:rsidR="00B617AE">
        <w:rPr>
          <w:rFonts w:ascii="Verdana" w:eastAsia="Calibri" w:hAnsi="Verdana"/>
          <w:sz w:val="22"/>
          <w:szCs w:val="22"/>
        </w:rPr>
        <w:t xml:space="preserve"> 21.03.2017.godine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br/>
        <w:t xml:space="preserve">2. Radna grupa sakuplja potrebnu dokumentaciju, informacije </w:t>
      </w:r>
      <w:proofErr w:type="gramStart"/>
      <w:r w:rsidRPr="000C53C3">
        <w:rPr>
          <w:rFonts w:ascii="Verdana" w:eastAsia="Calibri" w:hAnsi="Verdana"/>
          <w:sz w:val="22"/>
          <w:szCs w:val="22"/>
        </w:rPr>
        <w:t>od</w:t>
      </w:r>
      <w:proofErr w:type="gramEnd"/>
      <w:r w:rsidRPr="000C53C3">
        <w:rPr>
          <w:rFonts w:ascii="Verdana" w:eastAsia="Calibri" w:hAnsi="Verdana"/>
          <w:sz w:val="22"/>
          <w:szCs w:val="22"/>
        </w:rPr>
        <w:t xml:space="preserve"> zaposlenih i priprema program izrade plana integriteta (Radna grupa)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>Najkasnije do</w:t>
      </w:r>
      <w:proofErr w:type="gramStart"/>
      <w:r w:rsidRPr="000C53C3">
        <w:rPr>
          <w:rFonts w:ascii="Verdana" w:eastAsia="Calibri" w:hAnsi="Verdana"/>
          <w:sz w:val="22"/>
          <w:szCs w:val="22"/>
        </w:rPr>
        <w:t>:</w:t>
      </w:r>
      <w:r w:rsidR="00E578D3">
        <w:rPr>
          <w:rFonts w:ascii="Verdana" w:eastAsia="Calibri" w:hAnsi="Verdana"/>
          <w:sz w:val="22"/>
          <w:szCs w:val="22"/>
        </w:rPr>
        <w:t>14</w:t>
      </w:r>
      <w:r w:rsidR="00B617AE">
        <w:rPr>
          <w:rFonts w:ascii="Verdana" w:eastAsia="Calibri" w:hAnsi="Verdana"/>
          <w:sz w:val="22"/>
          <w:szCs w:val="22"/>
        </w:rPr>
        <w:t>.04.2017</w:t>
      </w:r>
      <w:proofErr w:type="gramEnd"/>
      <w:r w:rsidR="00B617AE">
        <w:rPr>
          <w:rFonts w:ascii="Verdana" w:eastAsia="Calibri" w:hAnsi="Verdana"/>
          <w:sz w:val="22"/>
          <w:szCs w:val="22"/>
        </w:rPr>
        <w:t xml:space="preserve">. </w:t>
      </w:r>
      <w:proofErr w:type="gramStart"/>
      <w:r w:rsidR="00B617AE">
        <w:rPr>
          <w:rFonts w:ascii="Verdana" w:eastAsia="Calibri" w:hAnsi="Verdana"/>
          <w:sz w:val="22"/>
          <w:szCs w:val="22"/>
        </w:rPr>
        <w:t>godine</w:t>
      </w:r>
      <w:proofErr w:type="gramEnd"/>
      <w:r w:rsidR="00B617AE">
        <w:rPr>
          <w:rFonts w:ascii="Verdana" w:eastAsia="Calibri" w:hAnsi="Verdana"/>
          <w:sz w:val="22"/>
          <w:szCs w:val="22"/>
        </w:rPr>
        <w:t>,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br/>
        <w:t xml:space="preserve">3. Upoznavanje zaposlenih </w:t>
      </w:r>
      <w:proofErr w:type="gramStart"/>
      <w:r w:rsidRPr="000C53C3">
        <w:rPr>
          <w:rFonts w:ascii="Verdana" w:eastAsia="Calibri" w:hAnsi="Verdana"/>
          <w:sz w:val="22"/>
          <w:szCs w:val="22"/>
        </w:rPr>
        <w:t>sa</w:t>
      </w:r>
      <w:proofErr w:type="gramEnd"/>
      <w:r w:rsidRPr="000C53C3">
        <w:rPr>
          <w:rFonts w:ascii="Verdana" w:eastAsia="Calibri" w:hAnsi="Verdana"/>
          <w:sz w:val="22"/>
          <w:szCs w:val="22"/>
        </w:rPr>
        <w:t xml:space="preserve"> potrebom donošenja plana integr</w:t>
      </w:r>
      <w:r w:rsidR="00B617AE">
        <w:rPr>
          <w:rFonts w:ascii="Verdana" w:eastAsia="Calibri" w:hAnsi="Verdana"/>
          <w:sz w:val="22"/>
          <w:szCs w:val="22"/>
        </w:rPr>
        <w:t>iteta (Radna grupa i</w:t>
      </w:r>
      <w:r w:rsidR="00B617AE">
        <w:rPr>
          <w:rFonts w:ascii="Verdana" w:eastAsia="Calibri" w:hAnsi="Verdana"/>
          <w:sz w:val="22"/>
          <w:szCs w:val="22"/>
        </w:rPr>
        <w:br/>
        <w:t>Direktor</w:t>
      </w:r>
      <w:r w:rsidRPr="000C53C3">
        <w:rPr>
          <w:rFonts w:ascii="Verdana" w:eastAsia="Calibri" w:hAnsi="Verdana"/>
          <w:sz w:val="22"/>
          <w:szCs w:val="22"/>
        </w:rPr>
        <w:t xml:space="preserve">)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 xml:space="preserve">Najkasnije do: </w:t>
      </w:r>
      <w:r w:rsidR="00B617AE">
        <w:rPr>
          <w:rFonts w:ascii="Verdana" w:eastAsia="Calibri" w:hAnsi="Verdana"/>
          <w:sz w:val="22"/>
          <w:szCs w:val="22"/>
        </w:rPr>
        <w:t xml:space="preserve">30.03.2017. </w:t>
      </w:r>
      <w:proofErr w:type="gramStart"/>
      <w:r w:rsidR="00B617AE">
        <w:rPr>
          <w:rFonts w:ascii="Verdana" w:eastAsia="Calibri" w:hAnsi="Verdana"/>
          <w:sz w:val="22"/>
          <w:szCs w:val="22"/>
        </w:rPr>
        <w:t>godine</w:t>
      </w:r>
      <w:proofErr w:type="gramEnd"/>
      <w:r w:rsidRPr="000C53C3">
        <w:rPr>
          <w:rFonts w:ascii="Verdana" w:eastAsia="Calibri" w:hAnsi="Verdana"/>
          <w:sz w:val="22"/>
          <w:szCs w:val="22"/>
        </w:rPr>
        <w:t xml:space="preserve">     </w:t>
      </w:r>
      <w:r w:rsidRPr="000C53C3">
        <w:rPr>
          <w:rFonts w:ascii="Verdana" w:eastAsia="Calibri" w:hAnsi="Verdana"/>
          <w:sz w:val="22"/>
          <w:szCs w:val="22"/>
        </w:rPr>
        <w:br/>
      </w:r>
      <w:r w:rsidRPr="000C53C3">
        <w:rPr>
          <w:rFonts w:ascii="Verdana" w:eastAsia="Calibri" w:hAnsi="Verdana"/>
          <w:sz w:val="22"/>
          <w:szCs w:val="22"/>
        </w:rPr>
        <w:br/>
      </w:r>
      <w:r w:rsidRPr="000C53C3">
        <w:rPr>
          <w:rFonts w:ascii="Verdana" w:eastAsia="Calibri" w:hAnsi="Verdana"/>
          <w:sz w:val="22"/>
          <w:szCs w:val="22"/>
        </w:rPr>
        <w:br/>
        <w:t xml:space="preserve">II. FAZA </w:t>
      </w:r>
      <w:r w:rsidRPr="000C53C3">
        <w:rPr>
          <w:rFonts w:ascii="Verdana" w:eastAsia="Calibri" w:hAnsi="Verdana"/>
          <w:sz w:val="22"/>
          <w:szCs w:val="22"/>
        </w:rPr>
        <w:br/>
        <w:t xml:space="preserve">UTVRĐIVANJE POSTOJEĆIH MJERA </w:t>
      </w:r>
      <w:r w:rsidRPr="000C53C3">
        <w:rPr>
          <w:rFonts w:ascii="Verdana" w:eastAsia="Calibri" w:hAnsi="Verdana"/>
          <w:sz w:val="22"/>
          <w:szCs w:val="22"/>
        </w:rPr>
        <w:br/>
        <w:t>DATUM</w:t>
      </w:r>
      <w:proofErr w:type="gramStart"/>
      <w:r w:rsidRPr="000C53C3">
        <w:rPr>
          <w:rFonts w:ascii="Verdana" w:eastAsia="Calibri" w:hAnsi="Verdana"/>
          <w:sz w:val="22"/>
          <w:szCs w:val="22"/>
        </w:rPr>
        <w:t>:</w:t>
      </w:r>
      <w:r w:rsidR="00B617AE">
        <w:rPr>
          <w:rFonts w:ascii="Verdana" w:eastAsia="Calibri" w:hAnsi="Verdana"/>
          <w:sz w:val="22"/>
          <w:szCs w:val="22"/>
        </w:rPr>
        <w:t>21.03.2017</w:t>
      </w:r>
      <w:proofErr w:type="gramEnd"/>
      <w:r w:rsidR="00B617AE">
        <w:rPr>
          <w:rFonts w:ascii="Verdana" w:eastAsia="Calibri" w:hAnsi="Verdana"/>
          <w:sz w:val="22"/>
          <w:szCs w:val="22"/>
        </w:rPr>
        <w:t xml:space="preserve">. </w:t>
      </w:r>
      <w:proofErr w:type="gramStart"/>
      <w:r w:rsidR="00B617AE">
        <w:rPr>
          <w:rFonts w:ascii="Verdana" w:eastAsia="Calibri" w:hAnsi="Verdana"/>
          <w:sz w:val="22"/>
          <w:szCs w:val="22"/>
        </w:rPr>
        <w:t>godine</w:t>
      </w:r>
      <w:proofErr w:type="gramEnd"/>
      <w:r w:rsidRPr="000C53C3">
        <w:rPr>
          <w:rFonts w:ascii="Verdana" w:eastAsia="Calibri" w:hAnsi="Verdana"/>
          <w:sz w:val="22"/>
          <w:szCs w:val="22"/>
        </w:rPr>
        <w:br/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lastRenderedPageBreak/>
        <w:t xml:space="preserve"> PROCJENA POSTOJEĆEG STANJA I UTVRĐIVANJE INICIJALNIH FAKTORA RIZIKA 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proofErr w:type="gramStart"/>
      <w:r w:rsidRPr="000C53C3">
        <w:rPr>
          <w:rFonts w:ascii="Verdana" w:eastAsia="Calibri" w:hAnsi="Verdana"/>
          <w:sz w:val="22"/>
          <w:szCs w:val="22"/>
        </w:rPr>
        <w:t>1. Intervjui sa</w:t>
      </w:r>
      <w:proofErr w:type="gramEnd"/>
      <w:r w:rsidRPr="000C53C3">
        <w:rPr>
          <w:rFonts w:ascii="Verdana" w:eastAsia="Calibri" w:hAnsi="Verdana"/>
          <w:sz w:val="22"/>
          <w:szCs w:val="22"/>
        </w:rPr>
        <w:t xml:space="preserve"> zaposlenima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 xml:space="preserve">2. Popunjavanje anonimnog upitnika putem interneta (Radna grupa)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t xml:space="preserve">3. Ocjena izloženosti rizicima i razgovor </w:t>
      </w:r>
      <w:proofErr w:type="gramStart"/>
      <w:r w:rsidRPr="000C53C3">
        <w:rPr>
          <w:rFonts w:ascii="Verdana" w:eastAsia="Calibri" w:hAnsi="Verdana"/>
          <w:sz w:val="22"/>
          <w:szCs w:val="22"/>
        </w:rPr>
        <w:t>sa</w:t>
      </w:r>
      <w:proofErr w:type="gramEnd"/>
      <w:r w:rsidRPr="000C53C3">
        <w:rPr>
          <w:rFonts w:ascii="Verdana" w:eastAsia="Calibri" w:hAnsi="Verdana"/>
          <w:sz w:val="22"/>
          <w:szCs w:val="22"/>
        </w:rPr>
        <w:t xml:space="preserve"> zaposlenima (Radna grupa) </w:t>
      </w:r>
    </w:p>
    <w:p w:rsidR="00D224F2" w:rsidRPr="000C53C3" w:rsidRDefault="001A567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Najkasnije do:  31.03.2017.godine</w:t>
      </w:r>
      <w:r w:rsidR="00D224F2" w:rsidRPr="000C53C3">
        <w:rPr>
          <w:rFonts w:ascii="Verdana" w:eastAsia="Calibri" w:hAnsi="Verdana"/>
          <w:sz w:val="22"/>
          <w:szCs w:val="22"/>
        </w:rPr>
        <w:t xml:space="preserve">   </w:t>
      </w:r>
      <w:r w:rsidR="00D224F2" w:rsidRPr="000C53C3">
        <w:rPr>
          <w:rFonts w:ascii="Verdana" w:eastAsia="Calibri" w:hAnsi="Verdana"/>
          <w:sz w:val="22"/>
          <w:szCs w:val="22"/>
        </w:rPr>
        <w:br/>
      </w:r>
      <w:r w:rsidR="00D224F2" w:rsidRPr="000C53C3">
        <w:rPr>
          <w:rFonts w:ascii="Verdana" w:eastAsia="Calibri" w:hAnsi="Verdana"/>
          <w:sz w:val="22"/>
          <w:szCs w:val="22"/>
        </w:rPr>
        <w:br/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br/>
      </w:r>
      <w:r w:rsidRPr="000C53C3">
        <w:rPr>
          <w:rFonts w:ascii="Verdana" w:eastAsia="Calibri" w:hAnsi="Verdana"/>
          <w:sz w:val="22"/>
          <w:szCs w:val="22"/>
        </w:rPr>
        <w:br/>
        <w:t xml:space="preserve">III. FAZA </w:t>
      </w:r>
      <w:r w:rsidRPr="000C53C3">
        <w:rPr>
          <w:rFonts w:ascii="Verdana" w:eastAsia="Calibri" w:hAnsi="Verdana"/>
          <w:sz w:val="22"/>
          <w:szCs w:val="22"/>
        </w:rPr>
        <w:br/>
        <w:t>PLAN MJERA ZA PODIZANJE NIVOA INTEGRITETA</w:t>
      </w:r>
      <w:r w:rsidRPr="000C53C3">
        <w:rPr>
          <w:rFonts w:ascii="Verdana" w:eastAsia="Calibri" w:hAnsi="Verdana"/>
          <w:sz w:val="22"/>
          <w:szCs w:val="22"/>
        </w:rPr>
        <w:br/>
        <w:t>DATUM</w:t>
      </w:r>
      <w:proofErr w:type="gramStart"/>
      <w:r w:rsidRPr="000C53C3">
        <w:rPr>
          <w:rFonts w:ascii="Verdana" w:eastAsia="Calibri" w:hAnsi="Verdana"/>
          <w:sz w:val="22"/>
          <w:szCs w:val="22"/>
        </w:rPr>
        <w:t>:</w:t>
      </w:r>
      <w:proofErr w:type="gramEnd"/>
      <w:r w:rsidRPr="000C53C3">
        <w:rPr>
          <w:rFonts w:ascii="Verdana" w:eastAsia="Calibri" w:hAnsi="Verdana"/>
          <w:sz w:val="22"/>
          <w:szCs w:val="22"/>
        </w:rPr>
        <w:br/>
      </w:r>
      <w:r w:rsidRPr="000C53C3">
        <w:rPr>
          <w:rFonts w:ascii="Verdana" w:eastAsia="Calibri" w:hAnsi="Verdana"/>
          <w:sz w:val="22"/>
          <w:szCs w:val="22"/>
        </w:rPr>
        <w:br/>
        <w:t>1. Upoznavanje zaposlenih sa rizicima narušavanja integriteta, ocjenom izloženosti i planom mjera za pobo</w:t>
      </w:r>
      <w:r w:rsidR="001A5672">
        <w:rPr>
          <w:rFonts w:ascii="Verdana" w:eastAsia="Calibri" w:hAnsi="Verdana"/>
          <w:sz w:val="22"/>
          <w:szCs w:val="22"/>
        </w:rPr>
        <w:t>ljšanje integriteta (Direktor</w:t>
      </w:r>
      <w:r w:rsidRPr="000C53C3">
        <w:rPr>
          <w:rFonts w:ascii="Verdana" w:eastAsia="Calibri" w:hAnsi="Verdana"/>
          <w:sz w:val="22"/>
          <w:szCs w:val="22"/>
        </w:rPr>
        <w:t xml:space="preserve">)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br/>
        <w:t xml:space="preserve">2. Popunjavanje obrasca PI i priprema konačnog izveštaja (Radna grupa)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br/>
        <w:t xml:space="preserve">3. Usvajanje izrađenog plana integriteta zajedno </w:t>
      </w:r>
      <w:proofErr w:type="gramStart"/>
      <w:r w:rsidRPr="000C53C3">
        <w:rPr>
          <w:rFonts w:ascii="Verdana" w:eastAsia="Calibri" w:hAnsi="Verdana"/>
          <w:sz w:val="22"/>
          <w:szCs w:val="22"/>
        </w:rPr>
        <w:t>sa</w:t>
      </w:r>
      <w:proofErr w:type="gramEnd"/>
      <w:r w:rsidRPr="000C53C3">
        <w:rPr>
          <w:rFonts w:ascii="Verdana" w:eastAsia="Calibri" w:hAnsi="Verdana"/>
          <w:sz w:val="22"/>
          <w:szCs w:val="22"/>
        </w:rPr>
        <w:t xml:space="preserve"> </w:t>
      </w:r>
      <w:r w:rsidR="001A5672">
        <w:rPr>
          <w:rFonts w:ascii="Verdana" w:eastAsia="Calibri" w:hAnsi="Verdana"/>
          <w:sz w:val="22"/>
          <w:szCs w:val="22"/>
        </w:rPr>
        <w:t>mjerama poboljšanja (Direktor</w:t>
      </w:r>
      <w:r w:rsidRPr="000C53C3">
        <w:rPr>
          <w:rFonts w:ascii="Verdana" w:eastAsia="Calibri" w:hAnsi="Verdana"/>
          <w:sz w:val="22"/>
          <w:szCs w:val="22"/>
        </w:rPr>
        <w:t xml:space="preserve">) </w:t>
      </w:r>
    </w:p>
    <w:p w:rsidR="00D224F2" w:rsidRPr="000C53C3" w:rsidRDefault="00D224F2" w:rsidP="00D224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eastAsia="Calibri" w:hAnsi="Verdana"/>
          <w:sz w:val="22"/>
          <w:szCs w:val="22"/>
        </w:rPr>
      </w:pPr>
      <w:r w:rsidRPr="000C53C3">
        <w:rPr>
          <w:rFonts w:ascii="Verdana" w:eastAsia="Calibri" w:hAnsi="Verdana"/>
          <w:sz w:val="22"/>
          <w:szCs w:val="22"/>
        </w:rPr>
        <w:br/>
        <w:t>4. Završena izrada plana integriteta institucije najkasnije do</w:t>
      </w:r>
      <w:proofErr w:type="gramStart"/>
      <w:r w:rsidRPr="000C53C3">
        <w:rPr>
          <w:rFonts w:ascii="Verdana" w:eastAsia="Calibri" w:hAnsi="Verdana"/>
          <w:sz w:val="22"/>
          <w:szCs w:val="22"/>
        </w:rPr>
        <w:t>:</w:t>
      </w:r>
      <w:r w:rsidR="00E578D3">
        <w:rPr>
          <w:rFonts w:ascii="Verdana" w:eastAsia="Calibri" w:hAnsi="Verdana"/>
          <w:sz w:val="22"/>
          <w:szCs w:val="22"/>
        </w:rPr>
        <w:t>14</w:t>
      </w:r>
      <w:r w:rsidR="001A5672">
        <w:rPr>
          <w:rFonts w:ascii="Verdana" w:eastAsia="Calibri" w:hAnsi="Verdana"/>
          <w:sz w:val="22"/>
          <w:szCs w:val="22"/>
        </w:rPr>
        <w:t>.04.2017</w:t>
      </w:r>
      <w:proofErr w:type="gramEnd"/>
      <w:r w:rsidR="001A5672">
        <w:rPr>
          <w:rFonts w:ascii="Verdana" w:eastAsia="Calibri" w:hAnsi="Verdana"/>
          <w:sz w:val="22"/>
          <w:szCs w:val="22"/>
        </w:rPr>
        <w:t xml:space="preserve">. </w:t>
      </w:r>
      <w:proofErr w:type="gramStart"/>
      <w:r w:rsidR="001A5672">
        <w:rPr>
          <w:rFonts w:ascii="Verdana" w:eastAsia="Calibri" w:hAnsi="Verdana"/>
          <w:sz w:val="22"/>
          <w:szCs w:val="22"/>
        </w:rPr>
        <w:t>godine</w:t>
      </w:r>
      <w:proofErr w:type="gramEnd"/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Verdana" w:eastAsia="Times New Roman" w:hAnsi="Verdana"/>
          <w:bCs/>
          <w:sz w:val="24"/>
          <w:szCs w:val="24"/>
        </w:rPr>
      </w:pPr>
    </w:p>
    <w:p w:rsidR="00D224F2" w:rsidRPr="000C53C3" w:rsidRDefault="00D224F2" w:rsidP="00D224F2">
      <w:pPr>
        <w:jc w:val="both"/>
        <w:rPr>
          <w:rFonts w:ascii="Verdana" w:eastAsia="Calibri" w:hAnsi="Verdana" w:cs="Calibri"/>
          <w:sz w:val="22"/>
          <w:szCs w:val="22"/>
        </w:rPr>
      </w:pPr>
    </w:p>
    <w:p w:rsidR="00D224F2" w:rsidRPr="000C53C3" w:rsidRDefault="00D224F2" w:rsidP="00D224F2">
      <w:pPr>
        <w:pageBreakBefore/>
        <w:spacing w:before="60"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</w:rPr>
      </w:pPr>
      <w:r w:rsidRPr="000C53C3">
        <w:rPr>
          <w:rFonts w:ascii="Verdana" w:eastAsia="Times New Roman" w:hAnsi="Verdana"/>
          <w:b/>
          <w:bCs/>
          <w:sz w:val="24"/>
          <w:szCs w:val="24"/>
        </w:rPr>
        <w:lastRenderedPageBreak/>
        <w:t xml:space="preserve">4. METODOLOGIJA PROCJENE INTENZITETA RIZIKA </w:t>
      </w:r>
    </w:p>
    <w:p w:rsidR="00D224F2" w:rsidRPr="000C53C3" w:rsidRDefault="00D224F2" w:rsidP="00D224F2">
      <w:pPr>
        <w:spacing w:before="60" w:after="0" w:line="240" w:lineRule="auto"/>
        <w:outlineLvl w:val="0"/>
        <w:rPr>
          <w:rFonts w:eastAsia="Times New Roman"/>
          <w:b/>
          <w:bCs/>
          <w:sz w:val="24"/>
          <w:szCs w:val="24"/>
          <w:u w:val="single"/>
        </w:rPr>
      </w:pPr>
    </w:p>
    <w:p w:rsidR="00D224F2" w:rsidRPr="000C53C3" w:rsidRDefault="00D224F2" w:rsidP="00D224F2">
      <w:pPr>
        <w:spacing w:before="60" w:after="0" w:line="240" w:lineRule="auto"/>
        <w:outlineLvl w:val="0"/>
        <w:rPr>
          <w:rFonts w:ascii="Verdana" w:eastAsia="Times New Roman" w:hAnsi="Verdana"/>
          <w:b/>
          <w:bCs/>
          <w:sz w:val="22"/>
          <w:szCs w:val="22"/>
        </w:rPr>
      </w:pPr>
      <w:r w:rsidRPr="000C53C3">
        <w:rPr>
          <w:rFonts w:ascii="Verdana" w:eastAsia="Times New Roman" w:hAnsi="Verdana"/>
          <w:b/>
          <w:bCs/>
          <w:sz w:val="22"/>
          <w:szCs w:val="22"/>
        </w:rPr>
        <w:t>LEGENDA TERMINA I SIMBOLA</w:t>
      </w:r>
    </w:p>
    <w:p w:rsidR="00D224F2" w:rsidRPr="000C53C3" w:rsidRDefault="00D224F2" w:rsidP="00D224F2">
      <w:pPr>
        <w:spacing w:before="60" w:after="0" w:line="240" w:lineRule="auto"/>
        <w:outlineLvl w:val="0"/>
        <w:rPr>
          <w:rFonts w:ascii="Verdana" w:eastAsia="Times New Roman" w:hAnsi="Verdana"/>
          <w:sz w:val="22"/>
          <w:szCs w:val="22"/>
        </w:rPr>
      </w:pPr>
      <w:r w:rsidRPr="000C53C3">
        <w:rPr>
          <w:rFonts w:ascii="Verdana" w:eastAsia="Times New Roman" w:hAnsi="Verdana"/>
          <w:sz w:val="22"/>
          <w:szCs w:val="22"/>
        </w:rPr>
        <w:tab/>
      </w:r>
      <w:r w:rsidRPr="000C53C3">
        <w:rPr>
          <w:rFonts w:ascii="Verdana" w:eastAsia="Times New Roman" w:hAnsi="Verdana"/>
          <w:sz w:val="22"/>
          <w:szCs w:val="22"/>
        </w:rPr>
        <w:tab/>
      </w:r>
      <w:r w:rsidRPr="000C53C3">
        <w:rPr>
          <w:rFonts w:ascii="Verdana" w:eastAsia="Times New Roman" w:hAnsi="Verdana"/>
          <w:sz w:val="22"/>
          <w:szCs w:val="22"/>
        </w:rPr>
        <w:tab/>
      </w:r>
      <w:r w:rsidRPr="000C53C3">
        <w:rPr>
          <w:rFonts w:ascii="Verdana" w:eastAsia="Times New Roman" w:hAnsi="Verdana"/>
          <w:sz w:val="22"/>
          <w:szCs w:val="22"/>
        </w:rPr>
        <w:tab/>
      </w:r>
      <w:r w:rsidRPr="000C53C3">
        <w:rPr>
          <w:rFonts w:ascii="Verdana" w:eastAsia="Times New Roman" w:hAnsi="Verdana"/>
          <w:sz w:val="22"/>
          <w:szCs w:val="22"/>
        </w:rPr>
        <w:tab/>
      </w:r>
      <w:r w:rsidRPr="000C53C3">
        <w:rPr>
          <w:rFonts w:ascii="Verdana" w:eastAsia="Times New Roman" w:hAnsi="Verdana"/>
          <w:sz w:val="22"/>
          <w:szCs w:val="22"/>
        </w:rPr>
        <w:tab/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sz w:val="24"/>
          <w:szCs w:val="24"/>
        </w:rPr>
        <w:t xml:space="preserve">Intenzitet rizika dobija se množenjem vjerovatnoće i posljedice, upotrebom matrice rizika </w:t>
      </w:r>
      <w:r w:rsidRPr="000C53C3">
        <w:rPr>
          <w:rFonts w:ascii="Calibri" w:eastAsia="Times New Roman" w:hAnsi="Calibri" w:cs="Calibri"/>
          <w:sz w:val="24"/>
          <w:szCs w:val="24"/>
          <w:u w:val="single"/>
        </w:rPr>
        <w:t>„</w:t>
      </w:r>
      <w:proofErr w:type="gramStart"/>
      <w:r w:rsidRPr="000C53C3">
        <w:rPr>
          <w:rFonts w:ascii="Calibri" w:eastAsia="Times New Roman" w:hAnsi="Calibri" w:cs="Calibri"/>
          <w:sz w:val="24"/>
          <w:szCs w:val="24"/>
          <w:u w:val="single"/>
        </w:rPr>
        <w:t>vjerovatnoća(</w:t>
      </w:r>
      <w:proofErr w:type="gramEnd"/>
      <w:r w:rsidRPr="000C53C3">
        <w:rPr>
          <w:rFonts w:ascii="Calibri" w:eastAsia="Times New Roman" w:hAnsi="Calibri" w:cs="Calibri"/>
          <w:sz w:val="24"/>
          <w:szCs w:val="24"/>
          <w:u w:val="single"/>
        </w:rPr>
        <w:t xml:space="preserve">1-10) </w:t>
      </w:r>
      <w:r w:rsidRPr="000C53C3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x </w:t>
      </w:r>
      <w:r w:rsidRPr="000C53C3">
        <w:rPr>
          <w:rFonts w:ascii="Calibri" w:eastAsia="Times New Roman" w:hAnsi="Calibri" w:cs="Calibri"/>
          <w:sz w:val="24"/>
          <w:szCs w:val="24"/>
          <w:u w:val="single"/>
        </w:rPr>
        <w:t>posljedica(1-10)</w:t>
      </w:r>
      <w:r w:rsidRPr="000C53C3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Pr="000C53C3">
        <w:rPr>
          <w:rFonts w:ascii="Calibri" w:eastAsia="Times New Roman" w:hAnsi="Calibri" w:cs="Calibri"/>
          <w:sz w:val="24"/>
          <w:szCs w:val="24"/>
          <w:u w:val="single"/>
        </w:rPr>
        <w:t>”</w:t>
      </w:r>
      <w:r w:rsidRPr="000C53C3">
        <w:rPr>
          <w:rFonts w:ascii="Calibri" w:eastAsia="Times New Roman" w:hAnsi="Calibri" w:cs="Calibri"/>
          <w:sz w:val="24"/>
          <w:szCs w:val="24"/>
        </w:rPr>
        <w:t xml:space="preserve"> koja je prikazana na slici ispod.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6750" w:type="dxa"/>
        <w:tblInd w:w="55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70"/>
        <w:gridCol w:w="902"/>
        <w:gridCol w:w="538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</w:tblGrid>
      <w:tr w:rsidR="00D224F2" w:rsidRPr="000C53C3" w:rsidTr="00D224F2">
        <w:trPr>
          <w:trHeight w:val="636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POSLJEDICA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0C53C3"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  <w:t>ozbiljna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510"/>
        </w:trPr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465"/>
        </w:trPr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585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0C53C3"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  <w:t>umjerena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546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390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0000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502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585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100" w:afterAutospacing="1" w:line="240" w:lineRule="auto"/>
              <w:ind w:left="115" w:right="115"/>
              <w:jc w:val="center"/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</w:pPr>
            <w:r w:rsidRPr="000C53C3"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  <w:t>mala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ind w:left="16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ind w:left="33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224F2" w:rsidRPr="000C53C3" w:rsidRDefault="00D224F2" w:rsidP="00D224F2">
            <w:pPr>
              <w:ind w:left="1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ind w:left="19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D224F2" w:rsidRPr="000C53C3" w:rsidRDefault="00D224F2" w:rsidP="00D224F2">
            <w:pPr>
              <w:ind w:left="33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ind w:left="13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474"/>
        </w:trPr>
        <w:tc>
          <w:tcPr>
            <w:tcW w:w="11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ind w:left="16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ind w:left="33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224F2" w:rsidRPr="000C53C3" w:rsidRDefault="00D224F2" w:rsidP="00D224F2">
            <w:pPr>
              <w:ind w:left="15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D224F2" w:rsidRPr="000C53C3" w:rsidRDefault="00D224F2" w:rsidP="00D224F2">
            <w:pPr>
              <w:ind w:left="19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</w:tcPr>
          <w:p w:rsidR="00D224F2" w:rsidRPr="000C53C3" w:rsidRDefault="00D224F2" w:rsidP="00D224F2">
            <w:pPr>
              <w:ind w:left="33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964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D224F2" w:rsidRPr="000C53C3" w:rsidRDefault="00D224F2" w:rsidP="00D224F2">
            <w:pPr>
              <w:ind w:left="13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7964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24F2" w:rsidRPr="000C53C3" w:rsidTr="00D224F2">
        <w:trPr>
          <w:trHeight w:val="547"/>
        </w:trPr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vAlign w:val="center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ind w:left="115" w:right="115"/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FF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ind w:left="15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 xml:space="preserve"> 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</w:tcPr>
          <w:p w:rsidR="00D224F2" w:rsidRPr="000C53C3" w:rsidRDefault="00D224F2" w:rsidP="00D224F2">
            <w:pPr>
              <w:ind w:left="195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FF00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 xml:space="preserve">   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EF61E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 xml:space="preserve">   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1EF61E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EF61E"/>
          </w:tcPr>
          <w:p w:rsidR="00D224F2" w:rsidRPr="000C53C3" w:rsidRDefault="00D224F2" w:rsidP="00D224F2">
            <w:pPr>
              <w:ind w:left="135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1EF61E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 xml:space="preserve"> 10</w:t>
            </w:r>
          </w:p>
        </w:tc>
      </w:tr>
      <w:tr w:rsidR="00D224F2" w:rsidRPr="000C53C3" w:rsidTr="00D224F2">
        <w:trPr>
          <w:trHeight w:val="681"/>
        </w:trPr>
        <w:tc>
          <w:tcPr>
            <w:tcW w:w="20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Intenzitet rizika</w:t>
            </w:r>
          </w:p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 xml:space="preserve">(posljedicaj </w:t>
            </w:r>
            <w:r w:rsidRPr="000C53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Pr="000C53C3">
              <w:rPr>
                <w:rFonts w:ascii="Calibri" w:eastAsia="Calibri" w:hAnsi="Calibri" w:cs="Calibri"/>
                <w:sz w:val="22"/>
                <w:szCs w:val="22"/>
              </w:rPr>
              <w:t>vjerovatnoća)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53C3"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  <w:t>niska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53C3"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  <w:t>srednja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0C53C3"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  <w:t>visoka</w:t>
            </w:r>
          </w:p>
        </w:tc>
      </w:tr>
      <w:tr w:rsidR="00D224F2" w:rsidRPr="000C53C3" w:rsidTr="00D224F2">
        <w:trPr>
          <w:trHeight w:val="609"/>
        </w:trPr>
        <w:tc>
          <w:tcPr>
            <w:tcW w:w="20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24F2" w:rsidRPr="000C53C3" w:rsidRDefault="00D224F2" w:rsidP="00D224F2">
            <w:pPr>
              <w:tabs>
                <w:tab w:val="left" w:pos="2640"/>
              </w:tabs>
              <w:spacing w:before="6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C53C3">
              <w:rPr>
                <w:rFonts w:ascii="Calibri" w:eastAsia="Times New Roman" w:hAnsi="Calibri" w:cs="Calibri"/>
                <w:b/>
                <w:bCs/>
                <w:kern w:val="24"/>
                <w:sz w:val="22"/>
                <w:szCs w:val="22"/>
              </w:rPr>
              <w:t>VJEROVATNOĆA</w:t>
            </w:r>
          </w:p>
        </w:tc>
      </w:tr>
    </w:tbl>
    <w:p w:rsidR="00D224F2" w:rsidRPr="000C53C3" w:rsidRDefault="00D224F2" w:rsidP="00D224F2">
      <w:pPr>
        <w:spacing w:before="60" w:after="0" w:line="240" w:lineRule="auto"/>
        <w:ind w:firstLine="720"/>
        <w:rPr>
          <w:rFonts w:eastAsia="Times New Roman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sz w:val="24"/>
          <w:szCs w:val="24"/>
        </w:rPr>
        <w:t xml:space="preserve">Ukupna procjena rizika </w:t>
      </w:r>
      <w:proofErr w:type="gramStart"/>
      <w:r w:rsidRPr="000C53C3">
        <w:rPr>
          <w:rFonts w:ascii="Calibri" w:eastAsia="Times New Roman" w:hAnsi="Calibri" w:cs="Calibri"/>
          <w:b/>
          <w:bCs/>
          <w:sz w:val="24"/>
          <w:szCs w:val="24"/>
        </w:rPr>
        <w:t>od</w:t>
      </w:r>
      <w:proofErr w:type="gramEnd"/>
      <w:r w:rsidRPr="000C53C3">
        <w:rPr>
          <w:rFonts w:ascii="Calibri" w:eastAsia="Times New Roman" w:hAnsi="Calibri" w:cs="Calibri"/>
          <w:b/>
          <w:bCs/>
          <w:sz w:val="24"/>
          <w:szCs w:val="24"/>
        </w:rPr>
        <w:t xml:space="preserve"> korupcije i drugih oblika narušavanja integriteta</w:t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ab/>
        <w:t xml:space="preserve">  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sym w:font="Symbol" w:char="F0B7"/>
      </w:r>
      <w:r w:rsidRPr="000C53C3">
        <w:rPr>
          <w:rFonts w:ascii="Calibri" w:eastAsia="Times New Roman" w:hAnsi="Calibri" w:cs="Calibri"/>
          <w:sz w:val="24"/>
          <w:szCs w:val="24"/>
        </w:rPr>
        <w:t xml:space="preserve">/V   Rizik visok intenziteta – Korupcija </w:t>
      </w:r>
      <w:proofErr w:type="gramStart"/>
      <w:r w:rsidRPr="000C53C3">
        <w:rPr>
          <w:rFonts w:ascii="Calibri" w:eastAsia="Times New Roman" w:hAnsi="Calibri" w:cs="Calibri"/>
          <w:sz w:val="24"/>
          <w:szCs w:val="24"/>
        </w:rPr>
        <w:t>ili</w:t>
      </w:r>
      <w:proofErr w:type="gramEnd"/>
      <w:r w:rsidRPr="000C53C3">
        <w:rPr>
          <w:rFonts w:ascii="Calibri" w:eastAsia="Times New Roman" w:hAnsi="Calibri" w:cs="Calibri"/>
          <w:sz w:val="24"/>
          <w:szCs w:val="24"/>
        </w:rPr>
        <w:t xml:space="preserve"> drugi oblici narušavanja integriteta su već prisutni u ovom procesu ili je vrlo vjerovatno da će se pojaviti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color w:val="FF9900"/>
          <w:sz w:val="24"/>
          <w:szCs w:val="24"/>
        </w:rPr>
        <w:sym w:font="Symbol" w:char="F0B7"/>
      </w:r>
      <w:r w:rsidRPr="000C53C3">
        <w:rPr>
          <w:rFonts w:ascii="Calibri" w:eastAsia="Times New Roman" w:hAnsi="Calibri" w:cs="Calibri"/>
          <w:sz w:val="24"/>
          <w:szCs w:val="24"/>
        </w:rPr>
        <w:t xml:space="preserve">/S   Rizik srednjeg intenziteta – Pojava korupcije </w:t>
      </w:r>
      <w:proofErr w:type="gramStart"/>
      <w:r w:rsidRPr="000C53C3">
        <w:rPr>
          <w:rFonts w:ascii="Calibri" w:eastAsia="Times New Roman" w:hAnsi="Calibri" w:cs="Calibri"/>
          <w:sz w:val="24"/>
          <w:szCs w:val="24"/>
        </w:rPr>
        <w:t>ili</w:t>
      </w:r>
      <w:proofErr w:type="gramEnd"/>
      <w:r w:rsidRPr="000C53C3">
        <w:rPr>
          <w:rFonts w:ascii="Calibri" w:eastAsia="Times New Roman" w:hAnsi="Calibri" w:cs="Calibri"/>
          <w:sz w:val="24"/>
          <w:szCs w:val="24"/>
        </w:rPr>
        <w:t xml:space="preserve"> drugih oblika narušavanja integriteta u ovom procesu je moguća, ali se mjerama kontrole upravlja tim rizikom</w:t>
      </w:r>
    </w:p>
    <w:p w:rsidR="00D224F2" w:rsidRPr="000C53C3" w:rsidRDefault="00D224F2" w:rsidP="00D224F2">
      <w:pPr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color w:val="008000"/>
          <w:sz w:val="24"/>
          <w:szCs w:val="24"/>
        </w:rPr>
        <w:sym w:font="Symbol" w:char="F0B7"/>
      </w:r>
      <w:r w:rsidRPr="000C53C3">
        <w:rPr>
          <w:rFonts w:ascii="Calibri" w:eastAsia="Times New Roman" w:hAnsi="Calibri" w:cs="Calibri"/>
          <w:sz w:val="24"/>
          <w:szCs w:val="24"/>
        </w:rPr>
        <w:t>/</w:t>
      </w:r>
      <w:proofErr w:type="gramStart"/>
      <w:r w:rsidRPr="000C53C3">
        <w:rPr>
          <w:rFonts w:ascii="Calibri" w:eastAsia="Times New Roman" w:hAnsi="Calibri" w:cs="Calibri"/>
          <w:sz w:val="24"/>
          <w:szCs w:val="24"/>
        </w:rPr>
        <w:t>N</w:t>
      </w:r>
      <w:r w:rsidRPr="000C53C3">
        <w:rPr>
          <w:rFonts w:ascii="Calibri" w:eastAsia="Times New Roman" w:hAnsi="Calibri" w:cs="Calibri"/>
          <w:color w:val="00FF00"/>
          <w:sz w:val="24"/>
          <w:szCs w:val="24"/>
        </w:rPr>
        <w:t xml:space="preserve">  </w:t>
      </w:r>
      <w:r w:rsidRPr="000C53C3">
        <w:rPr>
          <w:rFonts w:ascii="Calibri" w:eastAsia="Times New Roman" w:hAnsi="Calibri" w:cs="Calibri"/>
          <w:sz w:val="24"/>
          <w:szCs w:val="24"/>
        </w:rPr>
        <w:t>Rizik</w:t>
      </w:r>
      <w:proofErr w:type="gramEnd"/>
      <w:r w:rsidRPr="000C53C3">
        <w:rPr>
          <w:rFonts w:ascii="Calibri" w:eastAsia="Times New Roman" w:hAnsi="Calibri" w:cs="Calibri"/>
          <w:sz w:val="24"/>
          <w:szCs w:val="24"/>
        </w:rPr>
        <w:t xml:space="preserve"> niskog intenziteta – Mala je vjerovatnoća da će se pojaviti korupcija ili drugi oblici narušavanja integriteta u ovom procesu, zbog postojećih mjera kontrole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 xml:space="preserve">Ocjena rizika: 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sz w:val="24"/>
          <w:szCs w:val="24"/>
        </w:rPr>
        <w:t>Ocjene su od 1 do 100, tako da ocjene od 1-15 predstavljaju »najmanju vjerovatnoću« pojave korupcije ili drugih oblika narušavanja integriteta sa »veoma malom« posljedicom (</w:t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>rizik niskog intenziteta</w:t>
      </w:r>
      <w:r w:rsidRPr="000C53C3">
        <w:rPr>
          <w:rFonts w:ascii="Calibri" w:eastAsia="Times New Roman" w:hAnsi="Calibri" w:cs="Calibri"/>
          <w:sz w:val="24"/>
          <w:szCs w:val="24"/>
        </w:rPr>
        <w:t>), ocjene od 16-48 predstavljaju »srednju vjerovatnoću« pojave korupcije ili drugih oblika narušavanja integriteta sa »umjerenom« posljedicom (</w:t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>rizik srednjeg intenziteta</w:t>
      </w:r>
      <w:r w:rsidRPr="000C53C3">
        <w:rPr>
          <w:rFonts w:ascii="Calibri" w:eastAsia="Times New Roman" w:hAnsi="Calibri" w:cs="Calibri"/>
          <w:sz w:val="24"/>
          <w:szCs w:val="24"/>
        </w:rPr>
        <w:t>) dok ocjene od 49-100 znači »skoro izvjesnu« pojavu korupcije ili drugih oblika narušavanja integriteta sa »veoma velikom« posljedicom (</w:t>
      </w:r>
      <w:r w:rsidRPr="000C53C3">
        <w:rPr>
          <w:rFonts w:ascii="Calibri" w:eastAsia="Times New Roman" w:hAnsi="Calibri" w:cs="Calibri"/>
          <w:b/>
          <w:bCs/>
          <w:sz w:val="24"/>
          <w:szCs w:val="24"/>
        </w:rPr>
        <w:t>rizik visokog intenziteta</w:t>
      </w:r>
      <w:r w:rsidRPr="000C53C3">
        <w:rPr>
          <w:rFonts w:ascii="Calibri" w:eastAsia="Times New Roman" w:hAnsi="Calibri" w:cs="Calibri"/>
          <w:sz w:val="24"/>
          <w:szCs w:val="24"/>
        </w:rPr>
        <w:t>).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sz w:val="24"/>
          <w:szCs w:val="24"/>
        </w:rPr>
        <w:t xml:space="preserve">Status rizika </w:t>
      </w:r>
      <w:proofErr w:type="gramStart"/>
      <w:r w:rsidRPr="000C53C3">
        <w:rPr>
          <w:rFonts w:ascii="Calibri" w:eastAsia="Times New Roman" w:hAnsi="Calibri" w:cs="Calibri"/>
          <w:b/>
          <w:bCs/>
          <w:sz w:val="24"/>
          <w:szCs w:val="24"/>
        </w:rPr>
        <w:t>od</w:t>
      </w:r>
      <w:proofErr w:type="gramEnd"/>
      <w:r w:rsidRPr="000C53C3">
        <w:rPr>
          <w:rFonts w:ascii="Calibri" w:eastAsia="Times New Roman" w:hAnsi="Calibri" w:cs="Calibri"/>
          <w:b/>
          <w:bCs/>
          <w:sz w:val="24"/>
          <w:szCs w:val="24"/>
        </w:rPr>
        <w:t xml:space="preserve"> prethodne provjere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sz w:val="24"/>
          <w:szCs w:val="24"/>
        </w:rPr>
        <w:t xml:space="preserve">↔    </w:t>
      </w:r>
      <w:r w:rsidRPr="000C53C3">
        <w:rPr>
          <w:rFonts w:ascii="Calibri" w:eastAsia="Times New Roman" w:hAnsi="Calibri" w:cs="Calibri"/>
          <w:sz w:val="24"/>
          <w:szCs w:val="24"/>
        </w:rPr>
        <w:t>Bez promjena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b/>
          <w:sz w:val="24"/>
          <w:szCs w:val="24"/>
        </w:rPr>
        <w:t>↑</w:t>
      </w:r>
      <w:r w:rsidRPr="000C53C3">
        <w:rPr>
          <w:rFonts w:ascii="Calibri" w:eastAsia="Times New Roman" w:hAnsi="Calibri" w:cs="Calibri"/>
          <w:sz w:val="24"/>
          <w:szCs w:val="24"/>
        </w:rPr>
        <w:t xml:space="preserve">      Povećan rizik 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b/>
          <w:sz w:val="24"/>
          <w:szCs w:val="24"/>
        </w:rPr>
        <w:t>↓</w:t>
      </w:r>
      <w:r w:rsidRPr="000C53C3">
        <w:rPr>
          <w:rFonts w:ascii="Calibri" w:eastAsia="Times New Roman" w:hAnsi="Calibri" w:cs="Calibri"/>
          <w:sz w:val="24"/>
          <w:szCs w:val="24"/>
        </w:rPr>
        <w:t xml:space="preserve">      Smanjen rizik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sz w:val="24"/>
          <w:szCs w:val="24"/>
        </w:rPr>
        <w:t>Datum provjere:</w:t>
      </w:r>
      <w:r w:rsidRPr="000C53C3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 </w:t>
      </w:r>
      <w:r w:rsidRPr="000C53C3">
        <w:rPr>
          <w:rFonts w:ascii="Calibri" w:eastAsia="Times New Roman" w:hAnsi="Calibri" w:cs="Calibri"/>
          <w:sz w:val="24"/>
          <w:szCs w:val="24"/>
        </w:rPr>
        <w:t xml:space="preserve">   </w:t>
      </w: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224F2" w:rsidRPr="000C53C3" w:rsidRDefault="00D224F2" w:rsidP="00D224F2">
      <w:pPr>
        <w:spacing w:before="60"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C53C3">
        <w:rPr>
          <w:rFonts w:ascii="Calibri" w:eastAsia="Times New Roman" w:hAnsi="Calibri" w:cs="Calibri"/>
          <w:b/>
          <w:bCs/>
          <w:sz w:val="24"/>
          <w:szCs w:val="24"/>
        </w:rPr>
        <w:t>Provjeru izvršio-la:</w:t>
      </w:r>
      <w:r w:rsidRPr="000C53C3">
        <w:rPr>
          <w:rFonts w:ascii="Calibri" w:eastAsia="Times New Roman" w:hAnsi="Calibri" w:cs="Calibri"/>
          <w:sz w:val="24"/>
          <w:szCs w:val="24"/>
        </w:rPr>
        <w:t xml:space="preserve">  </w:t>
      </w:r>
    </w:p>
    <w:p w:rsidR="00D224F2" w:rsidRPr="000C53C3" w:rsidRDefault="00D224F2" w:rsidP="00D224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D224F2" w:rsidRPr="000C53C3" w:rsidRDefault="00D224F2" w:rsidP="00D224F2">
      <w:pPr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rPr>
          <w:rFonts w:ascii="Calibri" w:eastAsia="Calibri" w:hAnsi="Calibri" w:cs="Calibri"/>
          <w:b/>
          <w:bCs/>
        </w:rPr>
      </w:pPr>
      <w:r w:rsidRPr="000C53C3">
        <w:rPr>
          <w:rFonts w:ascii="Calibri" w:eastAsia="Calibri" w:hAnsi="Calibri" w:cs="Calibri"/>
          <w:b/>
          <w:bCs/>
        </w:rPr>
        <w:t>*</w:t>
      </w:r>
      <w:r w:rsidRPr="000C53C3">
        <w:rPr>
          <w:rFonts w:ascii="Calibri" w:eastAsia="Calibri" w:hAnsi="Calibri" w:cs="Calibri"/>
        </w:rPr>
        <w:t>Legenda:</w:t>
      </w:r>
      <w:r w:rsidRPr="000C53C3">
        <w:rPr>
          <w:rFonts w:ascii="Calibri" w:eastAsia="Calibri" w:hAnsi="Calibri" w:cs="Calibri"/>
          <w:b/>
          <w:bCs/>
        </w:rPr>
        <w:t xml:space="preserve">                                                                                                                   **</w:t>
      </w:r>
      <w:r w:rsidRPr="000C53C3">
        <w:rPr>
          <w:rFonts w:ascii="Calibri" w:eastAsia="Calibri" w:hAnsi="Calibri" w:cs="Calibri"/>
        </w:rPr>
        <w:t>Legenda:</w:t>
      </w:r>
    </w:p>
    <w:tbl>
      <w:tblPr>
        <w:tblpPr w:leftFromText="180" w:rightFromText="180" w:vertAnchor="text" w:horzAnchor="margin" w:tblpY="45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5"/>
        <w:gridCol w:w="1054"/>
        <w:gridCol w:w="1054"/>
        <w:gridCol w:w="892"/>
      </w:tblGrid>
      <w:tr w:rsidR="00D224F2" w:rsidRPr="000C53C3" w:rsidTr="00D224F2">
        <w:trPr>
          <w:trHeight w:val="488"/>
        </w:trPr>
        <w:tc>
          <w:tcPr>
            <w:tcW w:w="1395" w:type="dxa"/>
            <w:tcBorders>
              <w:top w:val="single" w:sz="4" w:space="0" w:color="auto"/>
            </w:tcBorders>
            <w:shd w:val="clear" w:color="auto" w:fill="F2F2F2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procjena rizika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F2F2F2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nizak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F2F2F2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srednji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2F2F2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visok</w:t>
            </w:r>
          </w:p>
        </w:tc>
      </w:tr>
      <w:tr w:rsidR="00D224F2" w:rsidRPr="000C53C3" w:rsidTr="00D224F2">
        <w:trPr>
          <w:trHeight w:val="491"/>
        </w:trPr>
        <w:tc>
          <w:tcPr>
            <w:tcW w:w="1395" w:type="dxa"/>
            <w:shd w:val="clear" w:color="auto" w:fill="A6A6A6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shd w:val="clear" w:color="auto" w:fill="00FF00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1-15</w:t>
            </w:r>
          </w:p>
        </w:tc>
        <w:tc>
          <w:tcPr>
            <w:tcW w:w="1054" w:type="dxa"/>
            <w:shd w:val="clear" w:color="auto" w:fill="F6750A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16-48</w:t>
            </w:r>
          </w:p>
        </w:tc>
        <w:tc>
          <w:tcPr>
            <w:tcW w:w="892" w:type="dxa"/>
            <w:shd w:val="clear" w:color="auto" w:fill="FF0000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49-100</w:t>
            </w:r>
          </w:p>
        </w:tc>
      </w:tr>
    </w:tbl>
    <w:p w:rsidR="00D224F2" w:rsidRPr="000C53C3" w:rsidRDefault="00D224F2" w:rsidP="00D224F2">
      <w:pPr>
        <w:spacing w:after="0"/>
        <w:rPr>
          <w:rFonts w:ascii="Calibri" w:eastAsia="Calibri" w:hAnsi="Calibri" w:cs="Calibri"/>
          <w:vanish/>
          <w:sz w:val="22"/>
          <w:szCs w:val="22"/>
          <w:lang w:val="sr-Latn-CS"/>
        </w:rPr>
      </w:pPr>
    </w:p>
    <w:tbl>
      <w:tblPr>
        <w:tblpPr w:leftFromText="180" w:rightFromText="180" w:vertAnchor="text" w:horzAnchor="page" w:tblpX="5096" w:tblpY="45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2"/>
        <w:gridCol w:w="1136"/>
        <w:gridCol w:w="994"/>
        <w:gridCol w:w="994"/>
      </w:tblGrid>
      <w:tr w:rsidR="00D224F2" w:rsidRPr="000C53C3" w:rsidTr="00D224F2">
        <w:trPr>
          <w:trHeight w:val="515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C2D69B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Napredak stanja od prethodne provjere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2F2F2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bez promjena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2F2F2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povećan rizik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2F2F2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sz w:val="22"/>
                <w:szCs w:val="22"/>
              </w:rPr>
              <w:t>smanjen rizik</w:t>
            </w:r>
          </w:p>
        </w:tc>
      </w:tr>
      <w:tr w:rsidR="00D224F2" w:rsidRPr="000C53C3" w:rsidTr="00D224F2">
        <w:trPr>
          <w:trHeight w:val="513"/>
        </w:trPr>
        <w:tc>
          <w:tcPr>
            <w:tcW w:w="1222" w:type="dxa"/>
            <w:vMerge/>
            <w:shd w:val="clear" w:color="auto" w:fill="C2D69B"/>
          </w:tcPr>
          <w:p w:rsidR="00D224F2" w:rsidRPr="000C53C3" w:rsidRDefault="00D224F2" w:rsidP="00D224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↔</w:t>
            </w:r>
          </w:p>
        </w:tc>
        <w:tc>
          <w:tcPr>
            <w:tcW w:w="994" w:type="dxa"/>
            <w:shd w:val="clear" w:color="auto" w:fill="FFFFFF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↑</w:t>
            </w:r>
          </w:p>
        </w:tc>
        <w:tc>
          <w:tcPr>
            <w:tcW w:w="994" w:type="dxa"/>
            <w:shd w:val="clear" w:color="auto" w:fill="FFFFFF"/>
          </w:tcPr>
          <w:p w:rsidR="00D224F2" w:rsidRPr="000C53C3" w:rsidRDefault="00D224F2" w:rsidP="00D224F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C53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↓</w:t>
            </w:r>
          </w:p>
        </w:tc>
      </w:tr>
    </w:tbl>
    <w:p w:rsidR="00D224F2" w:rsidRPr="000C53C3" w:rsidRDefault="00D224F2" w:rsidP="00D224F2">
      <w:pPr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rPr>
          <w:rFonts w:ascii="Verdana" w:eastAsia="Calibri" w:hAnsi="Verdana"/>
          <w:sz w:val="22"/>
          <w:szCs w:val="22"/>
        </w:rPr>
      </w:pPr>
    </w:p>
    <w:p w:rsidR="00D224F2" w:rsidRPr="000C53C3" w:rsidRDefault="00D224F2" w:rsidP="00D224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D224F2" w:rsidRPr="000C53C3" w:rsidRDefault="00D224F2" w:rsidP="00D224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D224F2" w:rsidRPr="000C53C3" w:rsidRDefault="00D224F2" w:rsidP="00D224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D224F2" w:rsidRPr="000C53C3" w:rsidRDefault="00D224F2" w:rsidP="00D224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D224F2" w:rsidRPr="000C53C3" w:rsidRDefault="00D224F2" w:rsidP="00D224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D224F2" w:rsidRPr="000C53C3" w:rsidRDefault="00D224F2" w:rsidP="00D224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D224F2" w:rsidRPr="000C53C3" w:rsidRDefault="00D224F2" w:rsidP="00D224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D224F2" w:rsidRDefault="00D224F2" w:rsidP="00D224F2"/>
    <w:p w:rsidR="00D224F2" w:rsidRDefault="00D224F2" w:rsidP="00D224F2"/>
    <w:p w:rsidR="00D224F2" w:rsidRDefault="00D224F2" w:rsidP="00D224F2"/>
    <w:p w:rsidR="00D224F2" w:rsidRDefault="00D224F2" w:rsidP="00D224F2"/>
    <w:p w:rsidR="00D224F2" w:rsidRDefault="00D224F2" w:rsidP="00D224F2"/>
    <w:p w:rsidR="00D224F2" w:rsidRDefault="00D224F2" w:rsidP="00D224F2"/>
    <w:p w:rsidR="00D224F2" w:rsidRDefault="00D224F2" w:rsidP="00D224F2"/>
    <w:p w:rsidR="00D224F2" w:rsidRDefault="00D224F2" w:rsidP="00D224F2"/>
    <w:p w:rsidR="00D224F2" w:rsidRDefault="00D224F2" w:rsidP="00D224F2">
      <w:pPr>
        <w:sectPr w:rsidR="00D224F2" w:rsidSect="00D224F2">
          <w:pgSz w:w="11906" w:h="16838"/>
          <w:pgMar w:top="706" w:right="1138" w:bottom="1411" w:left="893" w:header="720" w:footer="720" w:gutter="0"/>
          <w:cols w:space="720"/>
        </w:sectPr>
      </w:pPr>
    </w:p>
    <w:p w:rsidR="00D224F2" w:rsidRPr="00E46B76" w:rsidRDefault="00D224F2" w:rsidP="00D224F2">
      <w:pPr>
        <w:rPr>
          <w:rFonts w:ascii="Verdana" w:eastAsia="Calibri" w:hAnsi="Verdana"/>
          <w:b/>
          <w:bCs/>
          <w:sz w:val="22"/>
          <w:szCs w:val="22"/>
        </w:rPr>
      </w:pPr>
      <w:bookmarkStart w:id="0" w:name="_GoBack"/>
      <w:bookmarkEnd w:id="0"/>
      <w:r w:rsidRPr="00E46B76">
        <w:rPr>
          <w:rFonts w:ascii="Verdana" w:eastAsia="Calibri" w:hAnsi="Verdana"/>
          <w:b/>
          <w:bCs/>
          <w:sz w:val="22"/>
          <w:szCs w:val="22"/>
        </w:rPr>
        <w:lastRenderedPageBreak/>
        <w:t>5. OBRAZAC PLANA INTEGRITETA</w:t>
      </w:r>
      <w:r w:rsidRPr="00E46B76">
        <w:rPr>
          <w:rFonts w:eastAsia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21"/>
        <w:gridCol w:w="1422"/>
        <w:gridCol w:w="1725"/>
        <w:gridCol w:w="1422"/>
        <w:gridCol w:w="10"/>
        <w:gridCol w:w="1880"/>
        <w:gridCol w:w="421"/>
        <w:gridCol w:w="389"/>
        <w:gridCol w:w="450"/>
        <w:gridCol w:w="2463"/>
        <w:gridCol w:w="1092"/>
        <w:gridCol w:w="861"/>
        <w:gridCol w:w="265"/>
        <w:gridCol w:w="1777"/>
      </w:tblGrid>
      <w:tr w:rsidR="00D224F2" w:rsidRPr="00DC5B36" w:rsidTr="00D224F2">
        <w:trPr>
          <w:trHeight w:val="300"/>
        </w:trPr>
        <w:tc>
          <w:tcPr>
            <w:tcW w:w="5268" w:type="dxa"/>
            <w:gridSpan w:val="3"/>
            <w:shd w:val="clear" w:color="auto" w:fill="A6A0FF"/>
            <w:vAlign w:val="center"/>
          </w:tcPr>
          <w:p w:rsidR="00D224F2" w:rsidRPr="00DC5B36" w:rsidRDefault="00D224F2" w:rsidP="00D224F2">
            <w:pPr>
              <w:jc w:val="center"/>
            </w:pPr>
            <w:r w:rsidRPr="00DC5B36">
              <w:rPr>
                <w:b/>
                <w:sz w:val="16"/>
                <w:szCs w:val="16"/>
              </w:rPr>
              <w:t>REGISTAR RIZIKA</w:t>
            </w:r>
          </w:p>
        </w:tc>
        <w:tc>
          <w:tcPr>
            <w:tcW w:w="4572" w:type="dxa"/>
            <w:gridSpan w:val="6"/>
            <w:shd w:val="clear" w:color="auto" w:fill="98BDF9"/>
            <w:vAlign w:val="center"/>
          </w:tcPr>
          <w:p w:rsidR="00D224F2" w:rsidRPr="00DC5B36" w:rsidRDefault="00D224F2" w:rsidP="00D224F2">
            <w:pPr>
              <w:jc w:val="center"/>
            </w:pPr>
            <w:r w:rsidRPr="00DC5B36">
              <w:rPr>
                <w:b/>
                <w:sz w:val="16"/>
                <w:szCs w:val="16"/>
              </w:rPr>
              <w:t>PROCJENA I MJERENJE RIZIKA</w:t>
            </w:r>
          </w:p>
        </w:tc>
        <w:tc>
          <w:tcPr>
            <w:tcW w:w="4416" w:type="dxa"/>
            <w:gridSpan w:val="3"/>
            <w:shd w:val="clear" w:color="auto" w:fill="FFFF9B"/>
            <w:vAlign w:val="center"/>
          </w:tcPr>
          <w:p w:rsidR="00D224F2" w:rsidRPr="00DC5B36" w:rsidRDefault="00D224F2" w:rsidP="00D224F2">
            <w:pPr>
              <w:jc w:val="center"/>
            </w:pPr>
            <w:r w:rsidRPr="00DC5B36">
              <w:rPr>
                <w:b/>
                <w:sz w:val="16"/>
                <w:szCs w:val="16"/>
              </w:rPr>
              <w:t>REAGOVANJE NA RIZIK</w:t>
            </w:r>
          </w:p>
        </w:tc>
        <w:tc>
          <w:tcPr>
            <w:tcW w:w="2042" w:type="dxa"/>
            <w:gridSpan w:val="2"/>
            <w:shd w:val="clear" w:color="auto" w:fill="F287EB"/>
            <w:vAlign w:val="center"/>
          </w:tcPr>
          <w:p w:rsidR="00D224F2" w:rsidRPr="00DC5B36" w:rsidRDefault="00D224F2" w:rsidP="00D224F2">
            <w:pPr>
              <w:jc w:val="center"/>
            </w:pPr>
            <w:r w:rsidRPr="00DC5B36">
              <w:rPr>
                <w:b/>
                <w:sz w:val="16"/>
                <w:szCs w:val="16"/>
              </w:rPr>
              <w:t>PREGLED I IZVEŠTAVANJE O RIZICIMA</w:t>
            </w:r>
          </w:p>
        </w:tc>
      </w:tr>
      <w:tr w:rsidR="00D224F2" w:rsidRPr="00DC5B36" w:rsidTr="00F45FCF">
        <w:trPr>
          <w:trHeight w:val="1065"/>
        </w:trPr>
        <w:tc>
          <w:tcPr>
            <w:tcW w:w="2121" w:type="dxa"/>
            <w:shd w:val="clear" w:color="auto" w:fill="A6A0FF"/>
            <w:vAlign w:val="center"/>
          </w:tcPr>
          <w:p w:rsidR="00D224F2" w:rsidRPr="00DC5B36" w:rsidRDefault="00D224F2" w:rsidP="00D224F2">
            <w:r w:rsidRPr="00DC5B36">
              <w:rPr>
                <w:b/>
              </w:rPr>
              <w:t>Oblasti rizika</w:t>
            </w:r>
          </w:p>
        </w:tc>
        <w:tc>
          <w:tcPr>
            <w:tcW w:w="1422" w:type="dxa"/>
            <w:shd w:val="clear" w:color="auto" w:fill="A6A0FF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Radna mjesta</w:t>
            </w:r>
          </w:p>
        </w:tc>
        <w:tc>
          <w:tcPr>
            <w:tcW w:w="1725" w:type="dxa"/>
            <w:shd w:val="clear" w:color="auto" w:fill="A6A0FF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Osnovni rizici</w:t>
            </w:r>
          </w:p>
        </w:tc>
        <w:tc>
          <w:tcPr>
            <w:tcW w:w="1422" w:type="dxa"/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Postojeće mjere kontrole</w:t>
            </w:r>
          </w:p>
        </w:tc>
        <w:tc>
          <w:tcPr>
            <w:tcW w:w="1890" w:type="dxa"/>
            <w:gridSpan w:val="2"/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Preostali rizici (rezidualni)</w:t>
            </w:r>
          </w:p>
        </w:tc>
        <w:tc>
          <w:tcPr>
            <w:tcW w:w="421" w:type="dxa"/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Vjer.</w:t>
            </w:r>
          </w:p>
        </w:tc>
        <w:tc>
          <w:tcPr>
            <w:tcW w:w="389" w:type="dxa"/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Posljedice</w:t>
            </w:r>
          </w:p>
        </w:tc>
        <w:tc>
          <w:tcPr>
            <w:tcW w:w="450" w:type="dxa"/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Procjena</w:t>
            </w:r>
          </w:p>
        </w:tc>
        <w:tc>
          <w:tcPr>
            <w:tcW w:w="2463" w:type="dxa"/>
            <w:shd w:val="clear" w:color="auto" w:fill="FFFF9B"/>
            <w:vAlign w:val="center"/>
          </w:tcPr>
          <w:p w:rsidR="00D224F2" w:rsidRPr="00DC5B36" w:rsidRDefault="00D224F2" w:rsidP="00D224F2">
            <w:r w:rsidRPr="008439E1">
              <w:rPr>
                <w:b/>
                <w:sz w:val="16"/>
                <w:szCs w:val="16"/>
              </w:rPr>
              <w:t>Predložene mjere za smanjenje</w:t>
            </w:r>
            <w:r>
              <w:rPr>
                <w:b/>
                <w:sz w:val="16"/>
                <w:szCs w:val="16"/>
              </w:rPr>
              <w:t>/otklanjanje</w:t>
            </w:r>
            <w:r w:rsidRPr="008439E1">
              <w:rPr>
                <w:b/>
                <w:sz w:val="16"/>
                <w:szCs w:val="16"/>
              </w:rPr>
              <w:t xml:space="preserve"> rizika</w:t>
            </w:r>
          </w:p>
        </w:tc>
        <w:tc>
          <w:tcPr>
            <w:tcW w:w="1092" w:type="dxa"/>
            <w:shd w:val="clear" w:color="auto" w:fill="FFFF9B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Odgovorna osoba</w:t>
            </w:r>
          </w:p>
        </w:tc>
        <w:tc>
          <w:tcPr>
            <w:tcW w:w="861" w:type="dxa"/>
            <w:shd w:val="clear" w:color="auto" w:fill="FFFF9B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265" w:type="dxa"/>
            <w:shd w:val="clear" w:color="auto" w:fill="F287EB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St.</w:t>
            </w:r>
          </w:p>
        </w:tc>
        <w:tc>
          <w:tcPr>
            <w:tcW w:w="1777" w:type="dxa"/>
            <w:shd w:val="clear" w:color="auto" w:fill="F287EB"/>
            <w:vAlign w:val="center"/>
          </w:tcPr>
          <w:p w:rsidR="00D224F2" w:rsidRPr="00DC5B36" w:rsidRDefault="00D224F2" w:rsidP="00D224F2">
            <w:r w:rsidRPr="000875F4">
              <w:rPr>
                <w:b/>
                <w:sz w:val="16"/>
                <w:szCs w:val="16"/>
              </w:rPr>
              <w:t>Kratak opis i ocjena realizacije mjere</w:t>
            </w:r>
          </w:p>
        </w:tc>
      </w:tr>
      <w:tr w:rsidR="00D224F2" w:rsidRPr="00DC5B36" w:rsidTr="00F45FCF">
        <w:tc>
          <w:tcPr>
            <w:tcW w:w="2121" w:type="dxa"/>
          </w:tcPr>
          <w:p w:rsidR="00D224F2" w:rsidRPr="009771BE" w:rsidRDefault="00D224F2" w:rsidP="00D224F2">
            <w:pPr>
              <w:rPr>
                <w:b/>
              </w:rPr>
            </w:pPr>
            <w:r w:rsidRPr="009771BE">
              <w:rPr>
                <w:b/>
              </w:rPr>
              <w:t>1. Rukovođenje i upravljanje</w:t>
            </w:r>
          </w:p>
        </w:tc>
        <w:tc>
          <w:tcPr>
            <w:tcW w:w="1422" w:type="dxa"/>
          </w:tcPr>
          <w:p w:rsidR="00D224F2" w:rsidRPr="00835E8F" w:rsidRDefault="00AF0A8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</w:t>
            </w:r>
            <w:r w:rsidR="004D38EB" w:rsidRPr="00835E8F">
              <w:rPr>
                <w:sz w:val="16"/>
                <w:szCs w:val="16"/>
              </w:rPr>
              <w:t>irektor  preduzeća</w:t>
            </w:r>
          </w:p>
        </w:tc>
        <w:tc>
          <w:tcPr>
            <w:tcW w:w="1725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Nedozvoljeno lobiranje, drugi nejavni uticaj ili drugi oblici kršenja principa transparentnosti </w:t>
            </w:r>
          </w:p>
          <w:p w:rsidR="00D224F2" w:rsidRPr="00835E8F" w:rsidRDefault="00E50CBB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Mogućnost donošenja</w:t>
            </w:r>
            <w:r w:rsidR="00D224F2" w:rsidRPr="00835E8F">
              <w:rPr>
                <w:sz w:val="16"/>
                <w:szCs w:val="16"/>
              </w:rPr>
              <w:t xml:space="preserve"> nezakonitih odluka</w:t>
            </w:r>
          </w:p>
          <w:p w:rsidR="004D38EB" w:rsidRPr="00835E8F" w:rsidRDefault="004D38EB" w:rsidP="00D224F2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Zakoni i podzakonska akta</w:t>
            </w:r>
          </w:p>
          <w:p w:rsidR="00F45FCF" w:rsidRDefault="00F45FCF" w:rsidP="00D224F2">
            <w:pPr>
              <w:rPr>
                <w:sz w:val="16"/>
                <w:szCs w:val="16"/>
              </w:rPr>
            </w:pPr>
          </w:p>
          <w:p w:rsidR="004D38EB" w:rsidRPr="00835E8F" w:rsidRDefault="00F45FCF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Odluke  Upravnog odbora, </w:t>
            </w:r>
            <w:r w:rsidR="004D38EB" w:rsidRPr="00835E8F">
              <w:rPr>
                <w:sz w:val="16"/>
                <w:szCs w:val="16"/>
              </w:rPr>
              <w:t>Interna akta preduzeća</w:t>
            </w:r>
          </w:p>
          <w:p w:rsidR="00D224F2" w:rsidRPr="00835E8F" w:rsidRDefault="00D224F2" w:rsidP="004D38E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Donošenje odluka pod eksternim uticajem, suprotno javnom interesu zbog nepostojanja jasnih propisa za korišćenje diskrecionih ovlašćenja</w:t>
            </w:r>
            <w:r w:rsidR="009771BE" w:rsidRPr="00835E8F">
              <w:rPr>
                <w:sz w:val="16"/>
                <w:szCs w:val="16"/>
              </w:rPr>
              <w:t xml:space="preserve"> i suprotno aktima preduzeća i pravilnicima</w:t>
            </w:r>
            <w:r w:rsidRPr="00835E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1" w:type="dxa"/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bottom w:val="single" w:sz="6" w:space="0" w:color="808080"/>
            </w:tcBorders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Puna transparentnost u procedurama odlučivanja u obl</w:t>
            </w:r>
            <w:r w:rsidR="004D38EB" w:rsidRPr="00835E8F">
              <w:rPr>
                <w:sz w:val="16"/>
                <w:szCs w:val="16"/>
              </w:rPr>
              <w:t>astima iz nadležnosti Direktora preduzeća,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D224F2" w:rsidRPr="00835E8F" w:rsidRDefault="004D38EB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Direktor preduzeća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9771BE" w:rsidRDefault="00D224F2" w:rsidP="00D224F2">
            <w:pPr>
              <w:rPr>
                <w:b/>
                <w:color w:val="FF0000"/>
                <w:sz w:val="16"/>
                <w:szCs w:val="16"/>
              </w:rPr>
            </w:pPr>
            <w:r w:rsidRPr="009771BE">
              <w:rPr>
                <w:b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77" w:type="dxa"/>
          </w:tcPr>
          <w:p w:rsidR="00D224F2" w:rsidRPr="00DC5B36" w:rsidRDefault="00D224F2" w:rsidP="00D224F2">
            <w:pPr>
              <w:rPr>
                <w:sz w:val="16"/>
                <w:szCs w:val="16"/>
              </w:rPr>
            </w:pPr>
            <w:r w:rsidRPr="00DC5B36">
              <w:rPr>
                <w:sz w:val="16"/>
                <w:szCs w:val="16"/>
              </w:rPr>
              <w:t> </w:t>
            </w:r>
          </w:p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BB2151" w:rsidRPr="00835E8F" w:rsidRDefault="00AF0A8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</w:t>
            </w:r>
            <w:r w:rsidR="00BB2151" w:rsidRPr="00835E8F">
              <w:rPr>
                <w:sz w:val="16"/>
                <w:szCs w:val="16"/>
              </w:rPr>
              <w:t>irektor preduzeć</w:t>
            </w:r>
            <w:r w:rsidR="003630D8" w:rsidRPr="00835E8F">
              <w:rPr>
                <w:sz w:val="16"/>
                <w:szCs w:val="16"/>
              </w:rPr>
              <w:t xml:space="preserve">a, 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Nedozvoljeno lobiranje, drugi nejavni uticaj ili drugi oblici kršenja principa transparentnosti </w:t>
            </w:r>
          </w:p>
        </w:tc>
        <w:tc>
          <w:tcPr>
            <w:tcW w:w="142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Zakon o sprječavanju korupcije, interna akta </w:t>
            </w:r>
            <w:r w:rsidR="003630D8" w:rsidRPr="00835E8F">
              <w:rPr>
                <w:sz w:val="16"/>
                <w:szCs w:val="16"/>
              </w:rPr>
              <w:t>preduzeća</w:t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Primanje sponzorstava i donacija suprotno odredbama Zakona o sprječavanju korupcije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Nepoštovanje zakonske obaveze evidentiranja primljenih sponzorstava i donacija i njihove vrijednosti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0A804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bottom w:val="single" w:sz="6" w:space="0" w:color="808080"/>
            </w:tcBorders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Vršiti redovnu kontrolu evidencije o primljenim sponzorstavima i donacijama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:rsidR="00D224F2" w:rsidRPr="00835E8F" w:rsidRDefault="00AF0A82" w:rsidP="00C01C38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</w:t>
            </w:r>
            <w:r w:rsidR="004C60F0" w:rsidRPr="00835E8F">
              <w:rPr>
                <w:sz w:val="16"/>
                <w:szCs w:val="16"/>
              </w:rPr>
              <w:t xml:space="preserve">irektor preduzeća, </w:t>
            </w:r>
          </w:p>
        </w:tc>
        <w:tc>
          <w:tcPr>
            <w:tcW w:w="861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  <w:p w:rsidR="00D224F2" w:rsidRPr="00835E8F" w:rsidRDefault="00D224F2" w:rsidP="00D224F2">
            <w:pPr>
              <w:spacing w:after="0"/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Rukovodilac </w:t>
            </w:r>
            <w:r w:rsidR="003630D8" w:rsidRPr="00835E8F">
              <w:rPr>
                <w:sz w:val="16"/>
                <w:szCs w:val="16"/>
              </w:rPr>
              <w:t>sektora</w:t>
            </w:r>
            <w:r w:rsidR="00835E8F">
              <w:rPr>
                <w:sz w:val="16"/>
                <w:szCs w:val="16"/>
              </w:rPr>
              <w:t xml:space="preserve"> za ekonomsko, finansijske i pravne poslove</w:t>
            </w:r>
          </w:p>
        </w:tc>
        <w:tc>
          <w:tcPr>
            <w:tcW w:w="1725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Narušavanje integriteta institucije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Gubitak povjerenja građana u rad </w:t>
            </w:r>
            <w:r w:rsidR="003630D8" w:rsidRPr="00835E8F">
              <w:rPr>
                <w:sz w:val="16"/>
                <w:szCs w:val="16"/>
              </w:rPr>
              <w:t>službenika i preduzeća</w:t>
            </w:r>
          </w:p>
        </w:tc>
        <w:tc>
          <w:tcPr>
            <w:tcW w:w="1422" w:type="dxa"/>
          </w:tcPr>
          <w:p w:rsidR="00D224F2" w:rsidRPr="00835E8F" w:rsidRDefault="003630D8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Interna akta preduzeča</w:t>
            </w:r>
            <w:r w:rsidR="00D224F2" w:rsidRPr="00835E8F">
              <w:rPr>
                <w:sz w:val="16"/>
                <w:szCs w:val="16"/>
              </w:rPr>
              <w:t>; Zakoni i podzakonska akta</w:t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Neadekvatno sprovođenje nadzora i kontrole nad radom </w:t>
            </w:r>
            <w:r w:rsidR="003630D8" w:rsidRPr="00835E8F">
              <w:rPr>
                <w:sz w:val="16"/>
                <w:szCs w:val="16"/>
              </w:rPr>
              <w:t xml:space="preserve">sektora i službi </w:t>
            </w:r>
          </w:p>
        </w:tc>
        <w:tc>
          <w:tcPr>
            <w:tcW w:w="421" w:type="dxa"/>
            <w:shd w:val="clear" w:color="auto" w:fill="77ED38"/>
          </w:tcPr>
          <w:p w:rsidR="00D224F2" w:rsidRPr="00835E8F" w:rsidRDefault="00AD5C8E" w:rsidP="00D224F2">
            <w:r>
              <w:rPr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bottom w:val="single" w:sz="6" w:space="0" w:color="808080"/>
            </w:tcBorders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463" w:type="dxa"/>
          </w:tcPr>
          <w:p w:rsidR="003630D8" w:rsidRPr="00835E8F" w:rsidRDefault="004C60F0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Stalan nadzor nad radom sektora i službi</w:t>
            </w:r>
          </w:p>
          <w:p w:rsidR="003630D8" w:rsidRPr="00835E8F" w:rsidRDefault="003630D8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Praćenje realizacije preporuka za unapređenje rada </w:t>
            </w:r>
          </w:p>
        </w:tc>
        <w:tc>
          <w:tcPr>
            <w:tcW w:w="1092" w:type="dxa"/>
          </w:tcPr>
          <w:p w:rsidR="004C60F0" w:rsidRPr="00835E8F" w:rsidRDefault="004C60F0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Direktor preduzeća,</w:t>
            </w:r>
          </w:p>
          <w:p w:rsidR="00D224F2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Rukovodilac sektora</w:t>
            </w:r>
            <w:r>
              <w:rPr>
                <w:sz w:val="16"/>
                <w:szCs w:val="16"/>
              </w:rPr>
              <w:t xml:space="preserve"> za ekonomsko, finansijske i pravne poslove</w:t>
            </w:r>
          </w:p>
        </w:tc>
        <w:tc>
          <w:tcPr>
            <w:tcW w:w="861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F83139" w:rsidRDefault="00D224F2" w:rsidP="00D224F2">
            <w:pPr>
              <w:rPr>
                <w:b/>
              </w:rPr>
            </w:pPr>
          </w:p>
        </w:tc>
        <w:tc>
          <w:tcPr>
            <w:tcW w:w="1777" w:type="dxa"/>
          </w:tcPr>
          <w:p w:rsidR="00D224F2" w:rsidRPr="00F83139" w:rsidRDefault="00D224F2" w:rsidP="00D224F2">
            <w:pPr>
              <w:rPr>
                <w:b/>
              </w:rPr>
            </w:pPr>
          </w:p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835E8F" w:rsidRDefault="00AF0A8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</w:t>
            </w:r>
            <w:r w:rsidR="00F83139" w:rsidRPr="00835E8F">
              <w:rPr>
                <w:sz w:val="16"/>
                <w:szCs w:val="16"/>
              </w:rPr>
              <w:t xml:space="preserve">irektor </w:t>
            </w:r>
          </w:p>
          <w:p w:rsidR="00F83139" w:rsidRPr="00835E8F" w:rsidRDefault="00F83139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preduzeća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lastRenderedPageBreak/>
              <w:t>Nepostojanje jasne strategije upravljanja, misije i vizije</w:t>
            </w:r>
          </w:p>
        </w:tc>
        <w:tc>
          <w:tcPr>
            <w:tcW w:w="1422" w:type="dxa"/>
          </w:tcPr>
          <w:p w:rsidR="00D224F2" w:rsidRPr="00835E8F" w:rsidRDefault="00D224F2" w:rsidP="00D224F2">
            <w:pPr>
              <w:spacing w:after="0"/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Zakoni i podzakonska akta;</w:t>
            </w:r>
          </w:p>
          <w:p w:rsidR="00D224F2" w:rsidRPr="00835E8F" w:rsidRDefault="00F45FCF" w:rsidP="00F83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Odluke Upravnog odbora, </w:t>
            </w:r>
            <w:r w:rsidR="00F83139" w:rsidRPr="00835E8F">
              <w:rPr>
                <w:sz w:val="16"/>
                <w:szCs w:val="16"/>
              </w:rPr>
              <w:t xml:space="preserve">Interna </w:t>
            </w:r>
            <w:r w:rsidR="00F83139" w:rsidRPr="00835E8F">
              <w:rPr>
                <w:sz w:val="16"/>
                <w:szCs w:val="16"/>
              </w:rPr>
              <w:lastRenderedPageBreak/>
              <w:t>akta preduzeća</w:t>
            </w:r>
            <w:r w:rsidR="00D224F2" w:rsidRPr="00835E8F">
              <w:rPr>
                <w:sz w:val="16"/>
                <w:szCs w:val="16"/>
              </w:rPr>
              <w:t>;</w:t>
            </w:r>
            <w:r w:rsidR="00D224F2" w:rsidRPr="00835E8F">
              <w:rPr>
                <w:sz w:val="16"/>
                <w:szCs w:val="16"/>
              </w:rPr>
              <w:br/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F83139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lastRenderedPageBreak/>
              <w:t>Neadekvatno kreiranje politike razvoja i upravljanja</w:t>
            </w:r>
            <w:r w:rsidR="00F83139" w:rsidRPr="00835E8F">
              <w:rPr>
                <w:sz w:val="16"/>
                <w:szCs w:val="16"/>
              </w:rPr>
              <w:t xml:space="preserve">, plana i programa poslovanja </w:t>
            </w:r>
            <w:r w:rsidR="00F83139" w:rsidRPr="00835E8F">
              <w:rPr>
                <w:sz w:val="16"/>
                <w:szCs w:val="16"/>
              </w:rPr>
              <w:lastRenderedPageBreak/>
              <w:t>preduzeća</w:t>
            </w:r>
          </w:p>
        </w:tc>
        <w:tc>
          <w:tcPr>
            <w:tcW w:w="421" w:type="dxa"/>
            <w:tcBorders>
              <w:bottom w:val="single" w:sz="6" w:space="0" w:color="808080"/>
            </w:tcBorders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89" w:type="dxa"/>
            <w:tcBorders>
              <w:top w:val="single" w:sz="6" w:space="0" w:color="808080"/>
            </w:tcBorders>
            <w:shd w:val="clear" w:color="auto" w:fill="F0A804"/>
          </w:tcPr>
          <w:p w:rsidR="00D224F2" w:rsidRPr="00835E8F" w:rsidRDefault="00F83139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224F2" w:rsidRPr="00835E8F">
              <w:rPr>
                <w:sz w:val="16"/>
                <w:szCs w:val="16"/>
              </w:rPr>
              <w:t>5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Osigurati učešće svih relevantnih subjek</w:t>
            </w:r>
            <w:r w:rsidR="00F83139" w:rsidRPr="00835E8F">
              <w:rPr>
                <w:sz w:val="16"/>
                <w:szCs w:val="16"/>
              </w:rPr>
              <w:t>ata i jedinica prilikom izrade plana i programa</w:t>
            </w:r>
          </w:p>
          <w:p w:rsidR="00F83139" w:rsidRPr="00835E8F" w:rsidRDefault="00F83139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lastRenderedPageBreak/>
              <w:t>Slijediti instrukcije Upravnog odbora preduzeća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Razmotriti preporuke relevantnih subjekata koje se odnose na razvoj </w:t>
            </w:r>
            <w:r w:rsidR="00F83139" w:rsidRPr="00835E8F">
              <w:rPr>
                <w:sz w:val="16"/>
                <w:szCs w:val="16"/>
              </w:rPr>
              <w:t>preduzeća</w:t>
            </w:r>
          </w:p>
        </w:tc>
        <w:tc>
          <w:tcPr>
            <w:tcW w:w="1092" w:type="dxa"/>
          </w:tcPr>
          <w:p w:rsidR="00D224F2" w:rsidRPr="00835E8F" w:rsidRDefault="00AF0A8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lastRenderedPageBreak/>
              <w:t>D</w:t>
            </w:r>
            <w:r w:rsidR="00F83139" w:rsidRPr="00835E8F">
              <w:rPr>
                <w:sz w:val="16"/>
                <w:szCs w:val="16"/>
              </w:rPr>
              <w:t>irektor preduzeća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D224F2" w:rsidRPr="00835E8F" w:rsidRDefault="00F83139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lastRenderedPageBreak/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437F3D" w:rsidRDefault="00437F3D" w:rsidP="00437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Direktor </w:t>
            </w:r>
          </w:p>
          <w:p w:rsidR="00437F3D" w:rsidRDefault="00437F3D" w:rsidP="00437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preduzeća</w:t>
            </w:r>
          </w:p>
          <w:p w:rsidR="00437F3D" w:rsidRPr="00835E8F" w:rsidRDefault="00437F3D" w:rsidP="00437F3D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Rukovodioc sektora za ekonomsko finansijske i pravne poslove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Neadekvatno strateško planiranje</w:t>
            </w:r>
          </w:p>
        </w:tc>
        <w:tc>
          <w:tcPr>
            <w:tcW w:w="142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Zakoni i podzakonska akta;</w:t>
            </w:r>
            <w:r w:rsidRPr="00835E8F">
              <w:rPr>
                <w:sz w:val="16"/>
                <w:szCs w:val="16"/>
              </w:rPr>
              <w:br/>
              <w:t>Podjela radnih zadataka;</w:t>
            </w:r>
            <w:r w:rsidRPr="00835E8F">
              <w:rPr>
                <w:sz w:val="16"/>
                <w:szCs w:val="16"/>
              </w:rPr>
              <w:br/>
            </w:r>
          </w:p>
        </w:tc>
        <w:tc>
          <w:tcPr>
            <w:tcW w:w="1890" w:type="dxa"/>
            <w:gridSpan w:val="2"/>
            <w:tcBorders>
              <w:right w:val="single" w:sz="6" w:space="0" w:color="808080"/>
            </w:tcBorders>
          </w:tcPr>
          <w:p w:rsidR="00D224F2" w:rsidRPr="00835E8F" w:rsidRDefault="00D224F2" w:rsidP="00D224F2">
            <w:pPr>
              <w:spacing w:after="0"/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Odstupanja u sprovođenj</w:t>
            </w:r>
            <w:r w:rsidR="00437F3D">
              <w:rPr>
                <w:sz w:val="16"/>
                <w:szCs w:val="16"/>
              </w:rPr>
              <w:t>u strategije razvoja preduzeća</w:t>
            </w:r>
            <w:r w:rsidRPr="00835E8F">
              <w:rPr>
                <w:sz w:val="16"/>
                <w:szCs w:val="16"/>
              </w:rPr>
              <w:t>, programa i planova rada;</w:t>
            </w:r>
            <w:r w:rsidRPr="00835E8F">
              <w:rPr>
                <w:sz w:val="16"/>
                <w:szCs w:val="16"/>
              </w:rPr>
              <w:br/>
            </w:r>
          </w:p>
          <w:p w:rsidR="00D224F2" w:rsidRPr="00835E8F" w:rsidRDefault="00D224F2" w:rsidP="00D224F2">
            <w:pPr>
              <w:spacing w:after="0"/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Nedovoljna i nekoordinisana saradnja između različitih organizaconih jedinica;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7ED38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3</w:t>
            </w:r>
          </w:p>
        </w:tc>
        <w:tc>
          <w:tcPr>
            <w:tcW w:w="389" w:type="dxa"/>
            <w:tcBorders>
              <w:left w:val="single" w:sz="6" w:space="0" w:color="808080"/>
            </w:tcBorders>
            <w:shd w:val="clear" w:color="auto" w:fill="F0A804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18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Redovno u toku godine izvještavati o sprovođenju strateških dokumenata, planova i programa</w:t>
            </w:r>
          </w:p>
        </w:tc>
        <w:tc>
          <w:tcPr>
            <w:tcW w:w="1092" w:type="dxa"/>
          </w:tcPr>
          <w:p w:rsidR="00437F3D" w:rsidRDefault="00437F3D" w:rsidP="00437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Direktor </w:t>
            </w:r>
          </w:p>
          <w:p w:rsidR="00437F3D" w:rsidRDefault="00437F3D" w:rsidP="00437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preduzeća</w:t>
            </w:r>
          </w:p>
          <w:p w:rsidR="00D224F2" w:rsidRPr="00835E8F" w:rsidRDefault="00437F3D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Rukovodioc sektora za ekonomsko finansijske i pravne poslove</w:t>
            </w:r>
          </w:p>
        </w:tc>
        <w:tc>
          <w:tcPr>
            <w:tcW w:w="861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rPr>
          <w:trHeight w:val="1488"/>
        </w:trPr>
        <w:tc>
          <w:tcPr>
            <w:tcW w:w="2121" w:type="dxa"/>
          </w:tcPr>
          <w:p w:rsidR="00437F3D" w:rsidRDefault="00D224F2" w:rsidP="00D224F2">
            <w:pPr>
              <w:rPr>
                <w:b/>
              </w:rPr>
            </w:pPr>
            <w:r w:rsidRPr="00DC5B36">
              <w:rPr>
                <w:b/>
              </w:rPr>
              <w:t>2. Kadrovska politika, etično i profesinalno ponašanje zaposlenih</w:t>
            </w:r>
          </w:p>
          <w:p w:rsidR="00437F3D" w:rsidRPr="00437F3D" w:rsidRDefault="00437F3D" w:rsidP="00437F3D"/>
          <w:p w:rsidR="00437F3D" w:rsidRPr="00437F3D" w:rsidRDefault="00437F3D" w:rsidP="00437F3D"/>
          <w:p w:rsidR="00437F3D" w:rsidRPr="00437F3D" w:rsidRDefault="00437F3D" w:rsidP="00437F3D"/>
          <w:p w:rsidR="00437F3D" w:rsidRDefault="00437F3D" w:rsidP="00437F3D"/>
          <w:p w:rsidR="00D224F2" w:rsidRPr="00437F3D" w:rsidRDefault="00D224F2" w:rsidP="00437F3D"/>
        </w:tc>
        <w:tc>
          <w:tcPr>
            <w:tcW w:w="1422" w:type="dxa"/>
          </w:tcPr>
          <w:p w:rsidR="00AC061D" w:rsidRPr="00835E8F" w:rsidRDefault="00346C04" w:rsidP="00AC061D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Rukovodioc </w:t>
            </w:r>
            <w:r w:rsidR="00AC061D" w:rsidRPr="00835E8F">
              <w:rPr>
                <w:sz w:val="16"/>
                <w:szCs w:val="16"/>
              </w:rPr>
              <w:t>sektora</w:t>
            </w:r>
            <w:r w:rsidRPr="00835E8F">
              <w:rPr>
                <w:sz w:val="16"/>
                <w:szCs w:val="16"/>
              </w:rPr>
              <w:t xml:space="preserve"> za ekonomsko finansijske i pravne poslove</w:t>
            </w:r>
          </w:p>
          <w:p w:rsidR="00AC061D" w:rsidRPr="00835E8F" w:rsidRDefault="00AC061D" w:rsidP="00AC061D">
            <w:r w:rsidRPr="00835E8F">
              <w:rPr>
                <w:sz w:val="16"/>
                <w:szCs w:val="16"/>
              </w:rPr>
              <w:t>Šefovi službe</w:t>
            </w:r>
          </w:p>
        </w:tc>
        <w:tc>
          <w:tcPr>
            <w:tcW w:w="1725" w:type="dxa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Primanje nedozvoljenih poklona ili druge nedozvoljene koristi</w:t>
            </w:r>
          </w:p>
        </w:tc>
        <w:tc>
          <w:tcPr>
            <w:tcW w:w="1422" w:type="dxa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Zakon o sprječavanju korupcije</w:t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Primanje poklona  suprotno odredbama Zakona o sprječavanju korupcije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Nepoštovanje zakonske obaveze evidentiranja primljenih poklona i njihove vrijednosti</w:t>
            </w:r>
          </w:p>
          <w:p w:rsidR="00437F3D" w:rsidRPr="00835E8F" w:rsidRDefault="00D224F2" w:rsidP="005546D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Nedostavljanje Agenciji za sprječavanje korupcije izvoda iz evidencije poklona</w:t>
            </w:r>
          </w:p>
        </w:tc>
        <w:tc>
          <w:tcPr>
            <w:tcW w:w="421" w:type="dxa"/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5</w:t>
            </w:r>
          </w:p>
        </w:tc>
        <w:tc>
          <w:tcPr>
            <w:tcW w:w="389" w:type="dxa"/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35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Odrediti lice koje je zaduženo za evidenciju poklona javnih funkcionera</w:t>
            </w:r>
          </w:p>
          <w:p w:rsidR="00AC061D" w:rsidRPr="00835E8F" w:rsidRDefault="00AC061D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Upoznavanje svih zainteresovanih o obaveznim evidencijama </w:t>
            </w:r>
            <w:r w:rsidR="0031608D" w:rsidRPr="00835E8F">
              <w:rPr>
                <w:sz w:val="16"/>
                <w:szCs w:val="16"/>
              </w:rPr>
              <w:t>poklona</w:t>
            </w:r>
          </w:p>
          <w:p w:rsidR="0031608D" w:rsidRPr="00835E8F" w:rsidRDefault="0031608D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Dostavljanje podataka o primljenim poklonima agenciji za sprečavanje korupcije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Vršiti redovnu kontrolu evidencije o primljenim poklonima</w:t>
            </w:r>
          </w:p>
        </w:tc>
        <w:tc>
          <w:tcPr>
            <w:tcW w:w="1092" w:type="dxa"/>
          </w:tcPr>
          <w:p w:rsidR="0031608D" w:rsidRPr="00835E8F" w:rsidRDefault="0031608D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Direktor preduzeća</w:t>
            </w:r>
          </w:p>
          <w:p w:rsidR="0031608D" w:rsidRPr="00835E8F" w:rsidRDefault="0031608D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Rukovodioc sektora </w:t>
            </w:r>
            <w:r w:rsidR="00212E2F" w:rsidRPr="00835E8F">
              <w:rPr>
                <w:sz w:val="16"/>
                <w:szCs w:val="16"/>
              </w:rPr>
              <w:t xml:space="preserve">za ekonomsko finansijske i pravne poslove </w:t>
            </w:r>
            <w:r w:rsidRPr="00835E8F">
              <w:rPr>
                <w:sz w:val="16"/>
                <w:szCs w:val="16"/>
              </w:rPr>
              <w:t>i</w:t>
            </w:r>
            <w:r w:rsidR="00212E2F" w:rsidRPr="00835E8F">
              <w:rPr>
                <w:sz w:val="16"/>
                <w:szCs w:val="16"/>
              </w:rPr>
              <w:t xml:space="preserve"> Šefovi  službe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/>
        </w:tc>
        <w:tc>
          <w:tcPr>
            <w:tcW w:w="861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Kontunuirano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/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2C2023" w:rsidRPr="00835E8F" w:rsidRDefault="002C2023" w:rsidP="00AC061D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Rukovodioc </w:t>
            </w:r>
          </w:p>
          <w:p w:rsidR="00AC061D" w:rsidRPr="00835E8F" w:rsidRDefault="002C2023" w:rsidP="00AC061D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službi</w:t>
            </w:r>
          </w:p>
          <w:p w:rsidR="00D224F2" w:rsidRPr="00835E8F" w:rsidRDefault="00D224F2" w:rsidP="00AC061D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</w:tcPr>
          <w:p w:rsidR="00D224F2" w:rsidRPr="00835E8F" w:rsidRDefault="004801BA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Nesavjestan i nestručan rad, neblagovremeno i neažurno obavljanje povjerenih poslova</w:t>
            </w:r>
          </w:p>
        </w:tc>
        <w:tc>
          <w:tcPr>
            <w:tcW w:w="1422" w:type="dxa"/>
          </w:tcPr>
          <w:p w:rsidR="00D224F2" w:rsidRPr="00835E8F" w:rsidRDefault="004801BA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Zakonska regulative i pod zakonska akta,</w:t>
            </w:r>
          </w:p>
          <w:p w:rsidR="004801BA" w:rsidRPr="00835E8F" w:rsidRDefault="004801BA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Interna akta preduzeća</w:t>
            </w:r>
          </w:p>
        </w:tc>
        <w:tc>
          <w:tcPr>
            <w:tcW w:w="1890" w:type="dxa"/>
            <w:gridSpan w:val="2"/>
          </w:tcPr>
          <w:p w:rsidR="00D224F2" w:rsidRPr="00835E8F" w:rsidRDefault="004801BA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Nekontuirano vršenje radnih zadataka , nestručan rad</w:t>
            </w:r>
          </w:p>
        </w:tc>
        <w:tc>
          <w:tcPr>
            <w:tcW w:w="421" w:type="dxa"/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6</w:t>
            </w:r>
          </w:p>
        </w:tc>
        <w:tc>
          <w:tcPr>
            <w:tcW w:w="389" w:type="dxa"/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36</w:t>
            </w:r>
          </w:p>
        </w:tc>
        <w:tc>
          <w:tcPr>
            <w:tcW w:w="2463" w:type="dxa"/>
          </w:tcPr>
          <w:p w:rsidR="00D224F2" w:rsidRPr="00835E8F" w:rsidRDefault="004801BA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Izvršiti procjenu potrebnog kadra za efikasno sprovođenje poslova</w:t>
            </w:r>
          </w:p>
        </w:tc>
        <w:tc>
          <w:tcPr>
            <w:tcW w:w="1092" w:type="dxa"/>
          </w:tcPr>
          <w:p w:rsidR="00D224F2" w:rsidRPr="00835E8F" w:rsidRDefault="002C2023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Rukovodilac službi</w:t>
            </w:r>
          </w:p>
        </w:tc>
        <w:tc>
          <w:tcPr>
            <w:tcW w:w="861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Svi zaposleni</w:t>
            </w:r>
          </w:p>
        </w:tc>
        <w:tc>
          <w:tcPr>
            <w:tcW w:w="1725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Primanje nedozvoljenih poklona ili druge nedozvoljene koristi</w:t>
            </w:r>
          </w:p>
        </w:tc>
        <w:tc>
          <w:tcPr>
            <w:tcW w:w="142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Zakoni i podzakonska akta</w:t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Primanje poklona suprotno odredbama zakona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Nedovoljna informisanost zaposlenih o obavezi </w:t>
            </w:r>
            <w:r w:rsidRPr="00835E8F">
              <w:rPr>
                <w:sz w:val="16"/>
                <w:szCs w:val="16"/>
              </w:rPr>
              <w:lastRenderedPageBreak/>
              <w:t xml:space="preserve">prijavljivanja poklona 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0A804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89" w:type="dxa"/>
            <w:shd w:val="clear" w:color="auto" w:fill="F0A804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35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Donijeti i objaviti obavještenje kojim će se svi službenici upoznati o obavezi prijavljivanja svih poklona a neposredni rukovodioci obavezati da ažurno vode evidenciju o primljenim poklonima i izvještavaju  </w:t>
            </w:r>
            <w:r w:rsidRPr="00835E8F">
              <w:rPr>
                <w:sz w:val="16"/>
                <w:szCs w:val="16"/>
              </w:rPr>
              <w:lastRenderedPageBreak/>
              <w:t>nadležnu službu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Donijeti interno uputstvo o vođenju evidencije primljenih poklona zaposlenih</w:t>
            </w:r>
          </w:p>
        </w:tc>
        <w:tc>
          <w:tcPr>
            <w:tcW w:w="109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lastRenderedPageBreak/>
              <w:t>Rukovodilac institucije</w:t>
            </w:r>
          </w:p>
        </w:tc>
        <w:tc>
          <w:tcPr>
            <w:tcW w:w="861" w:type="dxa"/>
          </w:tcPr>
          <w:p w:rsidR="00D224F2" w:rsidRPr="00835E8F" w:rsidRDefault="00B44F66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/>
        </w:tc>
        <w:tc>
          <w:tcPr>
            <w:tcW w:w="1422" w:type="dxa"/>
          </w:tcPr>
          <w:p w:rsidR="002C2023" w:rsidRPr="00835E8F" w:rsidRDefault="002C2023" w:rsidP="002C2023">
            <w:pPr>
              <w:spacing w:line="240" w:lineRule="auto"/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Direktor </w:t>
            </w:r>
          </w:p>
          <w:p w:rsidR="002C2023" w:rsidRPr="00835E8F" w:rsidRDefault="002C2023" w:rsidP="002C2023">
            <w:pPr>
              <w:spacing w:line="240" w:lineRule="auto"/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preduzeća</w:t>
            </w:r>
          </w:p>
          <w:p w:rsidR="002C2023" w:rsidRPr="00835E8F" w:rsidRDefault="002C2023" w:rsidP="002C2023">
            <w:pPr>
              <w:spacing w:line="240" w:lineRule="auto"/>
              <w:rPr>
                <w:sz w:val="16"/>
                <w:szCs w:val="16"/>
              </w:rPr>
            </w:pPr>
          </w:p>
          <w:p w:rsidR="00D224F2" w:rsidRPr="00835E8F" w:rsidRDefault="00D224F2" w:rsidP="00D224F2">
            <w:r w:rsidRPr="00835E8F">
              <w:rPr>
                <w:sz w:val="16"/>
                <w:szCs w:val="16"/>
              </w:rPr>
              <w:t xml:space="preserve">Rukovodilac </w:t>
            </w:r>
            <w:r w:rsidR="00BC52AA" w:rsidRPr="00835E8F">
              <w:rPr>
                <w:sz w:val="16"/>
                <w:szCs w:val="16"/>
              </w:rPr>
              <w:t xml:space="preserve"> sektora za ekonomsko fi</w:t>
            </w:r>
            <w:r w:rsidR="000D15AC" w:rsidRPr="00835E8F">
              <w:rPr>
                <w:sz w:val="16"/>
                <w:szCs w:val="16"/>
              </w:rPr>
              <w:t>nansijske i pravne poslove</w:t>
            </w:r>
          </w:p>
        </w:tc>
        <w:tc>
          <w:tcPr>
            <w:tcW w:w="1725" w:type="dxa"/>
          </w:tcPr>
          <w:p w:rsidR="000D15AC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Nedozvoljeno lobiranje, drugi nejavni uticaj ili drugi oblici kršenja principa transparentnosti ; </w:t>
            </w:r>
          </w:p>
          <w:p w:rsidR="00D224F2" w:rsidRPr="00835E8F" w:rsidRDefault="00D224F2" w:rsidP="00D224F2">
            <w:r w:rsidRPr="00835E8F">
              <w:rPr>
                <w:sz w:val="16"/>
                <w:szCs w:val="16"/>
              </w:rPr>
              <w:t xml:space="preserve">Sukob interesa </w:t>
            </w:r>
          </w:p>
        </w:tc>
        <w:tc>
          <w:tcPr>
            <w:tcW w:w="1422" w:type="dxa"/>
          </w:tcPr>
          <w:p w:rsidR="000D15AC" w:rsidRPr="00835E8F" w:rsidRDefault="000D15AC" w:rsidP="000D15AC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Interna akta preduzeća,</w:t>
            </w:r>
          </w:p>
          <w:p w:rsidR="00D224F2" w:rsidRPr="00835E8F" w:rsidRDefault="00D224F2" w:rsidP="000D15AC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 Zakoni i podzakonska akta</w:t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Veliki i/ili nekontrolisan prostor donošenja diskrecionih odluka prilikom donošenja prerasporednih rješenja, odluka o varijabilnom dijelu zarade i drugih odluka od značaja za rad edukaciju, usavršavanje i  materijalni status zaposlenih</w:t>
            </w:r>
          </w:p>
        </w:tc>
        <w:tc>
          <w:tcPr>
            <w:tcW w:w="421" w:type="dxa"/>
            <w:tcBorders>
              <w:bottom w:val="single" w:sz="6" w:space="0" w:color="808080"/>
            </w:tcBorders>
            <w:shd w:val="clear" w:color="auto" w:fill="77ED38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3</w:t>
            </w:r>
          </w:p>
        </w:tc>
        <w:tc>
          <w:tcPr>
            <w:tcW w:w="389" w:type="dxa"/>
            <w:tcBorders>
              <w:bottom w:val="single" w:sz="6" w:space="0" w:color="808080"/>
            </w:tcBorders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21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Objavljivanje svih odluka od značaja za rad, edukaciju, usavršavanje i materijalni status zaposlen</w:t>
            </w:r>
            <w:r w:rsidR="000D15AC" w:rsidRPr="00835E8F">
              <w:rPr>
                <w:sz w:val="16"/>
                <w:szCs w:val="16"/>
              </w:rPr>
              <w:t>ih na oglasnoj table preduzeća</w:t>
            </w:r>
            <w:r w:rsidRPr="00835E8F">
              <w:rPr>
                <w:sz w:val="16"/>
                <w:szCs w:val="16"/>
              </w:rPr>
              <w:t xml:space="preserve"> zbog povećanja transparentnosti</w:t>
            </w:r>
          </w:p>
          <w:p w:rsidR="00D224F2" w:rsidRPr="00835E8F" w:rsidRDefault="00D224F2" w:rsidP="00D224F2"/>
        </w:tc>
        <w:tc>
          <w:tcPr>
            <w:tcW w:w="1092" w:type="dxa"/>
          </w:tcPr>
          <w:p w:rsidR="000D15AC" w:rsidRPr="00835E8F" w:rsidRDefault="000D15AC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Direktor preduzeća</w:t>
            </w:r>
          </w:p>
          <w:p w:rsidR="00D224F2" w:rsidRPr="00835E8F" w:rsidRDefault="000D15AC" w:rsidP="00D224F2">
            <w:r w:rsidRPr="00835E8F">
              <w:rPr>
                <w:sz w:val="16"/>
                <w:szCs w:val="16"/>
              </w:rPr>
              <w:t xml:space="preserve">Rukovodilac sektora </w:t>
            </w:r>
            <w:r w:rsidR="00D224F2" w:rsidRPr="00835E8F">
              <w:rPr>
                <w:sz w:val="16"/>
                <w:szCs w:val="16"/>
              </w:rPr>
              <w:t xml:space="preserve"> i nadležne službe</w:t>
            </w:r>
          </w:p>
        </w:tc>
        <w:tc>
          <w:tcPr>
            <w:tcW w:w="861" w:type="dxa"/>
          </w:tcPr>
          <w:p w:rsidR="00D224F2" w:rsidRPr="00835E8F" w:rsidRDefault="000D15AC" w:rsidP="00D224F2">
            <w:r w:rsidRPr="00835E8F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/>
        </w:tc>
        <w:tc>
          <w:tcPr>
            <w:tcW w:w="1422" w:type="dxa"/>
          </w:tcPr>
          <w:p w:rsidR="00D224F2" w:rsidRPr="00835E8F" w:rsidRDefault="00AF0A82" w:rsidP="00D224F2">
            <w:r w:rsidRPr="00835E8F">
              <w:rPr>
                <w:sz w:val="16"/>
                <w:szCs w:val="16"/>
              </w:rPr>
              <w:t>D</w:t>
            </w:r>
            <w:r w:rsidR="00953E58" w:rsidRPr="00835E8F">
              <w:rPr>
                <w:sz w:val="16"/>
                <w:szCs w:val="16"/>
              </w:rPr>
              <w:t>irektor preduzeća, Rukovodioci sektora,ostali zaposleni</w:t>
            </w:r>
          </w:p>
        </w:tc>
        <w:tc>
          <w:tcPr>
            <w:tcW w:w="1725" w:type="dxa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Neprijavljivanje korupcije i drugih nezakonitih radnji</w:t>
            </w:r>
          </w:p>
        </w:tc>
        <w:tc>
          <w:tcPr>
            <w:tcW w:w="1422" w:type="dxa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Obuke i seminari, Etički kodeks</w:t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 xml:space="preserve">Nedovoljan razvijen nivo svijesti zaposlenih za prijavljivanje korupcije i drugih nezakonitih radnji unutar </w:t>
            </w:r>
            <w:r w:rsidR="00953E58" w:rsidRPr="00835E8F">
              <w:rPr>
                <w:sz w:val="16"/>
                <w:szCs w:val="16"/>
              </w:rPr>
              <w:t>preduzeća</w:t>
            </w:r>
          </w:p>
        </w:tc>
        <w:tc>
          <w:tcPr>
            <w:tcW w:w="421" w:type="dxa"/>
            <w:tcBorders>
              <w:bottom w:val="single" w:sz="6" w:space="0" w:color="808080"/>
            </w:tcBorders>
            <w:shd w:val="clear" w:color="auto" w:fill="FF0000"/>
          </w:tcPr>
          <w:p w:rsidR="00D224F2" w:rsidRPr="00835E8F" w:rsidRDefault="00AD5C8E" w:rsidP="00D224F2">
            <w:r>
              <w:rPr>
                <w:sz w:val="16"/>
                <w:szCs w:val="16"/>
              </w:rPr>
              <w:t>8</w:t>
            </w:r>
          </w:p>
        </w:tc>
        <w:tc>
          <w:tcPr>
            <w:tcW w:w="389" w:type="dxa"/>
            <w:tcBorders>
              <w:bottom w:val="single" w:sz="6" w:space="0" w:color="808080"/>
            </w:tcBorders>
            <w:shd w:val="clear" w:color="auto" w:fill="F0A804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FF0000"/>
          </w:tcPr>
          <w:p w:rsidR="00D224F2" w:rsidRPr="00835E8F" w:rsidRDefault="00AD5C8E" w:rsidP="00D224F2">
            <w:r>
              <w:rPr>
                <w:sz w:val="16"/>
                <w:szCs w:val="16"/>
              </w:rPr>
              <w:t>56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Edukacija zaposlenih o mehanizmima prijavljivanja korupcije i drugih nezako</w:t>
            </w:r>
            <w:r w:rsidR="00346C04" w:rsidRPr="00835E8F">
              <w:rPr>
                <w:sz w:val="16"/>
                <w:szCs w:val="16"/>
              </w:rPr>
              <w:t>nitih radnji unutar preduzeća</w:t>
            </w:r>
          </w:p>
          <w:p w:rsidR="00D224F2" w:rsidRPr="00835E8F" w:rsidRDefault="00D224F2" w:rsidP="00953E58">
            <w:r w:rsidRPr="00835E8F">
              <w:rPr>
                <w:sz w:val="16"/>
                <w:szCs w:val="16"/>
              </w:rPr>
              <w:t>Uvesti edukaciju prema ciljnim gr</w:t>
            </w:r>
            <w:r w:rsidR="00953E58" w:rsidRPr="00835E8F">
              <w:rPr>
                <w:sz w:val="16"/>
                <w:szCs w:val="16"/>
              </w:rPr>
              <w:t xml:space="preserve">upama posebno prema zaposlenima </w:t>
            </w:r>
            <w:r w:rsidRPr="00835E8F">
              <w:rPr>
                <w:sz w:val="16"/>
                <w:szCs w:val="16"/>
              </w:rPr>
              <w:t xml:space="preserve"> koji pokrivaju rizične grupe poslova, </w:t>
            </w:r>
          </w:p>
        </w:tc>
        <w:tc>
          <w:tcPr>
            <w:tcW w:w="1092" w:type="dxa"/>
          </w:tcPr>
          <w:p w:rsidR="00D224F2" w:rsidRPr="00835E8F" w:rsidRDefault="00AF0A82" w:rsidP="00D224F2">
            <w:r w:rsidRPr="00835E8F">
              <w:rPr>
                <w:sz w:val="16"/>
                <w:szCs w:val="16"/>
              </w:rPr>
              <w:t>D</w:t>
            </w:r>
            <w:r w:rsidR="00953E58" w:rsidRPr="00835E8F">
              <w:rPr>
                <w:sz w:val="16"/>
                <w:szCs w:val="16"/>
              </w:rPr>
              <w:t xml:space="preserve">irektor </w:t>
            </w:r>
            <w:r w:rsidR="00AB7DE3" w:rsidRPr="00835E8F">
              <w:rPr>
                <w:sz w:val="16"/>
                <w:szCs w:val="16"/>
              </w:rPr>
              <w:t xml:space="preserve"> preduzeća</w:t>
            </w:r>
            <w:r w:rsidR="00D224F2" w:rsidRPr="00835E8F">
              <w:rPr>
                <w:sz w:val="16"/>
                <w:szCs w:val="16"/>
              </w:rPr>
              <w:t xml:space="preserve"> i neposredni rukovodioci</w:t>
            </w:r>
          </w:p>
        </w:tc>
        <w:tc>
          <w:tcPr>
            <w:tcW w:w="861" w:type="dxa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953E58" w:rsidRDefault="00D224F2" w:rsidP="00D224F2">
            <w:pPr>
              <w:rPr>
                <w:b/>
              </w:rPr>
            </w:pPr>
          </w:p>
        </w:tc>
        <w:tc>
          <w:tcPr>
            <w:tcW w:w="1777" w:type="dxa"/>
          </w:tcPr>
          <w:p w:rsidR="00D224F2" w:rsidRPr="00953E58" w:rsidRDefault="00D224F2" w:rsidP="00D224F2">
            <w:pPr>
              <w:rPr>
                <w:b/>
              </w:rPr>
            </w:pPr>
          </w:p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/>
        </w:tc>
        <w:tc>
          <w:tcPr>
            <w:tcW w:w="1422" w:type="dxa"/>
          </w:tcPr>
          <w:p w:rsidR="003D4F71" w:rsidRPr="00835E8F" w:rsidRDefault="003D4F71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Direktor </w:t>
            </w:r>
          </w:p>
          <w:p w:rsidR="003D4F71" w:rsidRPr="00835E8F" w:rsidRDefault="003D4F71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preduzeća</w:t>
            </w:r>
          </w:p>
          <w:p w:rsidR="003D4F71" w:rsidRPr="00835E8F" w:rsidRDefault="003D4F71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Odgovorno lice za prijem i postupanje po prijavi zviždača</w:t>
            </w:r>
          </w:p>
        </w:tc>
        <w:tc>
          <w:tcPr>
            <w:tcW w:w="1725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Neprijavljivanje korupcije i drugih nezakonitih radnji</w:t>
            </w:r>
          </w:p>
          <w:p w:rsidR="00D224F2" w:rsidRPr="00835E8F" w:rsidRDefault="00AB7DE3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Ugrožavanje zaposlenog </w:t>
            </w:r>
            <w:r w:rsidR="00D224F2" w:rsidRPr="00835E8F">
              <w:rPr>
                <w:sz w:val="16"/>
                <w:szCs w:val="16"/>
              </w:rPr>
              <w:t xml:space="preserve"> kod otkrivanja i prijavljivanja sumnje na korupciju i druge povrede integriteta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Ugrožavanje zaštite podataka</w:t>
            </w:r>
          </w:p>
        </w:tc>
        <w:tc>
          <w:tcPr>
            <w:tcW w:w="142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Zakon o sprječavanju korupcije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Zakon o zaštiti tajnih podataka</w:t>
            </w:r>
          </w:p>
          <w:p w:rsidR="00D224F2" w:rsidRPr="00835E8F" w:rsidRDefault="00D224F2" w:rsidP="00D224F2">
            <w:r w:rsidRPr="00835E8F">
              <w:rPr>
                <w:sz w:val="16"/>
                <w:szCs w:val="16"/>
              </w:rPr>
              <w:t>Zakon o zaštiti diskriminacije na radnom mjestu</w:t>
            </w:r>
          </w:p>
        </w:tc>
        <w:tc>
          <w:tcPr>
            <w:tcW w:w="1890" w:type="dxa"/>
            <w:gridSpan w:val="2"/>
            <w:tcBorders>
              <w:right w:val="single" w:sz="6" w:space="0" w:color="808080"/>
            </w:tcBorders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Nije određeno lice za prijem i postupanje po prijavi zviždača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Neadekvatno postupanje po prijavama zviždača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Narušavanje zaštite identiteta i prava zviždača</w:t>
            </w: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0000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left w:val="single" w:sz="6" w:space="0" w:color="808080"/>
            </w:tcBorders>
            <w:shd w:val="clear" w:color="auto" w:fill="FF0000"/>
          </w:tcPr>
          <w:p w:rsidR="00D224F2" w:rsidRPr="00835E8F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D4F71" w:rsidRPr="00835E8F">
              <w:rPr>
                <w:sz w:val="16"/>
                <w:szCs w:val="16"/>
              </w:rPr>
              <w:t>6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Odrediti lice za prijem i postupanje po prijavi zviždača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Donijeti interno uputstvo za evidenciju prijava korupcije unutar institucije i postupanje po prijavama, kao i zaštitu identiteta lica koje je podnijelo prijavu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Obezbijediti zaštitu zviždača od svih oblika diskriminacije i ograničenja i uskraćivanja prava zviždača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Obavještavati zviždače o mjerama koje su preduzete po njihovoj prijavi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Postupati po preporukama Agencije za sprječavanje korupcije (u slučajevima kad Agencija sprovodi postupak po </w:t>
            </w:r>
            <w:r w:rsidRPr="00835E8F">
              <w:rPr>
                <w:sz w:val="16"/>
                <w:szCs w:val="16"/>
              </w:rPr>
              <w:lastRenderedPageBreak/>
              <w:t>prijavi), i izvještavati Agenciju o preduzetim radnjama</w:t>
            </w:r>
          </w:p>
        </w:tc>
        <w:tc>
          <w:tcPr>
            <w:tcW w:w="1092" w:type="dxa"/>
          </w:tcPr>
          <w:p w:rsidR="00D224F2" w:rsidRPr="00835E8F" w:rsidRDefault="00AF0A82" w:rsidP="00AB7DE3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lastRenderedPageBreak/>
              <w:t>D</w:t>
            </w:r>
            <w:r w:rsidR="00AB7DE3" w:rsidRPr="00835E8F">
              <w:rPr>
                <w:sz w:val="16"/>
                <w:szCs w:val="16"/>
              </w:rPr>
              <w:t>irektor preduzeća</w:t>
            </w:r>
            <w:r w:rsidR="003D4F71" w:rsidRPr="00835E8F">
              <w:rPr>
                <w:sz w:val="16"/>
                <w:szCs w:val="16"/>
              </w:rPr>
              <w:t xml:space="preserve"> </w:t>
            </w:r>
            <w:r w:rsidR="00D224F2" w:rsidRPr="00835E8F">
              <w:rPr>
                <w:sz w:val="16"/>
                <w:szCs w:val="16"/>
              </w:rPr>
              <w:t xml:space="preserve"> i </w:t>
            </w:r>
          </w:p>
          <w:p w:rsidR="00AB7DE3" w:rsidRPr="00835E8F" w:rsidRDefault="00AB7DE3" w:rsidP="00AB7DE3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Menadžer integriteta</w:t>
            </w:r>
          </w:p>
        </w:tc>
        <w:tc>
          <w:tcPr>
            <w:tcW w:w="861" w:type="dxa"/>
          </w:tcPr>
          <w:p w:rsidR="00D224F2" w:rsidRPr="00835E8F" w:rsidRDefault="00B44F66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30.03.2017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</w:t>
            </w:r>
            <w:r w:rsidRPr="00835E8F">
              <w:rPr>
                <w:sz w:val="16"/>
                <w:szCs w:val="16"/>
              </w:rPr>
              <w:lastRenderedPageBreak/>
              <w:t>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/>
        </w:tc>
        <w:tc>
          <w:tcPr>
            <w:tcW w:w="1422" w:type="dxa"/>
          </w:tcPr>
          <w:p w:rsidR="003D4F71" w:rsidRPr="00835E8F" w:rsidRDefault="003D4F71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Direktor preduzeća</w:t>
            </w:r>
          </w:p>
          <w:p w:rsidR="003D4F71" w:rsidRPr="00835E8F" w:rsidRDefault="003D4F71" w:rsidP="00D224F2">
            <w:pPr>
              <w:rPr>
                <w:sz w:val="16"/>
                <w:szCs w:val="16"/>
              </w:rPr>
            </w:pPr>
          </w:p>
          <w:p w:rsidR="00D224F2" w:rsidRPr="00835E8F" w:rsidRDefault="00D224F2" w:rsidP="003D4F71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 xml:space="preserve">Rukovodioci </w:t>
            </w:r>
            <w:r w:rsidR="003D4F71" w:rsidRPr="00835E8F">
              <w:rPr>
                <w:sz w:val="16"/>
                <w:szCs w:val="16"/>
              </w:rPr>
              <w:t xml:space="preserve"> sektora i službi</w:t>
            </w:r>
          </w:p>
        </w:tc>
        <w:tc>
          <w:tcPr>
            <w:tcW w:w="1725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Neefikasna i neracionalna kadrovska politika</w:t>
            </w:r>
          </w:p>
        </w:tc>
        <w:tc>
          <w:tcPr>
            <w:tcW w:w="1422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Interna akta institucije</w:t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Nedovoljni kadrovski kapaciteti u određenim organizacionim jedinicama</w:t>
            </w:r>
          </w:p>
        </w:tc>
        <w:tc>
          <w:tcPr>
            <w:tcW w:w="421" w:type="dxa"/>
            <w:tcBorders>
              <w:top w:val="single" w:sz="6" w:space="0" w:color="808080"/>
            </w:tcBorders>
            <w:shd w:val="clear" w:color="auto" w:fill="F0A804"/>
          </w:tcPr>
          <w:p w:rsidR="00D224F2" w:rsidRPr="00835E8F" w:rsidRDefault="003D4F71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0A804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F0A804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3</w:t>
            </w:r>
            <w:r w:rsidR="003D4F71" w:rsidRPr="00835E8F">
              <w:rPr>
                <w:sz w:val="16"/>
                <w:szCs w:val="16"/>
              </w:rPr>
              <w:t>0</w:t>
            </w:r>
          </w:p>
        </w:tc>
        <w:tc>
          <w:tcPr>
            <w:tcW w:w="2463" w:type="dxa"/>
          </w:tcPr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Izvršiti procjenu potrebnog kadra za efikasno sprovođenje po</w:t>
            </w:r>
            <w:r w:rsidR="003D4F71" w:rsidRPr="00835E8F">
              <w:rPr>
                <w:sz w:val="16"/>
                <w:szCs w:val="16"/>
              </w:rPr>
              <w:t>slova iz nadležnosti preduzeća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Popuniti upražnjena radna mjesta u skladu sa Pravilnikom o sistematizaciji i organizaciji radnih mjesta</w:t>
            </w:r>
          </w:p>
        </w:tc>
        <w:tc>
          <w:tcPr>
            <w:tcW w:w="1092" w:type="dxa"/>
          </w:tcPr>
          <w:p w:rsidR="003D4F71" w:rsidRPr="00835E8F" w:rsidRDefault="003D4F71" w:rsidP="003D4F71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Direktor preduzeća</w:t>
            </w:r>
          </w:p>
          <w:p w:rsidR="003D4F71" w:rsidRPr="00835E8F" w:rsidRDefault="003D4F71" w:rsidP="003D4F71">
            <w:pPr>
              <w:rPr>
                <w:sz w:val="16"/>
                <w:szCs w:val="16"/>
              </w:rPr>
            </w:pPr>
          </w:p>
          <w:p w:rsidR="00D224F2" w:rsidRPr="00835E8F" w:rsidRDefault="003D4F71" w:rsidP="003D4F71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Rukovodioci  sektora i službi</w:t>
            </w:r>
          </w:p>
        </w:tc>
        <w:tc>
          <w:tcPr>
            <w:tcW w:w="861" w:type="dxa"/>
          </w:tcPr>
          <w:p w:rsidR="00D224F2" w:rsidRPr="00835E8F" w:rsidRDefault="003D4F71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rPr>
          <w:trHeight w:val="1548"/>
        </w:trPr>
        <w:tc>
          <w:tcPr>
            <w:tcW w:w="2121" w:type="dxa"/>
          </w:tcPr>
          <w:p w:rsidR="00D224F2" w:rsidRPr="00DC5B36" w:rsidRDefault="00D224F2" w:rsidP="00D224F2"/>
        </w:tc>
        <w:tc>
          <w:tcPr>
            <w:tcW w:w="1422" w:type="dxa"/>
          </w:tcPr>
          <w:p w:rsidR="00D224F2" w:rsidRPr="00835E8F" w:rsidRDefault="008B1FDA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Direktor preduzeća</w:t>
            </w:r>
          </w:p>
          <w:p w:rsidR="00D224F2" w:rsidRPr="00835E8F" w:rsidRDefault="00D224F2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Ruk</w:t>
            </w:r>
            <w:r w:rsidR="00835E8F" w:rsidRPr="00835E8F">
              <w:rPr>
                <w:sz w:val="16"/>
                <w:szCs w:val="16"/>
              </w:rPr>
              <w:t>ovodioci sektora i službe</w:t>
            </w:r>
          </w:p>
          <w:p w:rsidR="00D224F2" w:rsidRPr="00835E8F" w:rsidRDefault="00D224F2" w:rsidP="00D224F2">
            <w:r w:rsidRPr="00835E8F">
              <w:rPr>
                <w:sz w:val="16"/>
                <w:szCs w:val="16"/>
              </w:rPr>
              <w:t>Svi zaposleni</w:t>
            </w:r>
          </w:p>
        </w:tc>
        <w:tc>
          <w:tcPr>
            <w:tcW w:w="1725" w:type="dxa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 xml:space="preserve">Sukob interesa </w:t>
            </w:r>
          </w:p>
        </w:tc>
        <w:tc>
          <w:tcPr>
            <w:tcW w:w="1422" w:type="dxa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Etički kodeks; Zakoni i podzakonska akta</w:t>
            </w:r>
          </w:p>
        </w:tc>
        <w:tc>
          <w:tcPr>
            <w:tcW w:w="1890" w:type="dxa"/>
            <w:gridSpan w:val="2"/>
          </w:tcPr>
          <w:p w:rsidR="00D224F2" w:rsidRPr="00835E8F" w:rsidRDefault="00D224F2" w:rsidP="00D224F2">
            <w:r w:rsidRPr="00835E8F">
              <w:rPr>
                <w:sz w:val="16"/>
                <w:szCs w:val="16"/>
              </w:rPr>
              <w:t>Mogućnost nastanka sukoba interesa prilikom donošenja odluka i sprovođenja zakonskih  procedura</w:t>
            </w:r>
          </w:p>
        </w:tc>
        <w:tc>
          <w:tcPr>
            <w:tcW w:w="421" w:type="dxa"/>
            <w:tcBorders>
              <w:top w:val="single" w:sz="6" w:space="0" w:color="808080"/>
            </w:tcBorders>
            <w:shd w:val="clear" w:color="auto" w:fill="F0A804"/>
          </w:tcPr>
          <w:p w:rsidR="00D224F2" w:rsidRPr="00835E8F" w:rsidRDefault="008B1FDA" w:rsidP="00D224F2">
            <w:r w:rsidRPr="00835E8F">
              <w:rPr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0000"/>
          </w:tcPr>
          <w:p w:rsidR="00D224F2" w:rsidRPr="00835E8F" w:rsidRDefault="008B1FDA" w:rsidP="00D224F2">
            <w:r w:rsidRPr="00835E8F"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FF0000"/>
          </w:tcPr>
          <w:p w:rsidR="00D224F2" w:rsidRPr="00835E8F" w:rsidRDefault="008B1FDA" w:rsidP="00D224F2">
            <w:r w:rsidRPr="00835E8F">
              <w:rPr>
                <w:sz w:val="16"/>
                <w:szCs w:val="16"/>
              </w:rPr>
              <w:t>32</w:t>
            </w:r>
          </w:p>
        </w:tc>
        <w:tc>
          <w:tcPr>
            <w:tcW w:w="2463" w:type="dxa"/>
          </w:tcPr>
          <w:p w:rsidR="00D224F2" w:rsidRPr="00835E8F" w:rsidRDefault="008B1FDA" w:rsidP="00D224F2">
            <w:r w:rsidRPr="00835E8F">
              <w:rPr>
                <w:sz w:val="16"/>
                <w:szCs w:val="16"/>
              </w:rPr>
              <w:t>Edukacija zaposlenih i nadzor od strane direktora preduzeća</w:t>
            </w:r>
          </w:p>
        </w:tc>
        <w:tc>
          <w:tcPr>
            <w:tcW w:w="1092" w:type="dxa"/>
          </w:tcPr>
          <w:p w:rsidR="00D224F2" w:rsidRPr="00835E8F" w:rsidRDefault="005546D2" w:rsidP="00D224F2">
            <w:r w:rsidRPr="00835E8F">
              <w:rPr>
                <w:sz w:val="16"/>
                <w:szCs w:val="16"/>
              </w:rPr>
              <w:t>D</w:t>
            </w:r>
            <w:r w:rsidR="008B1FDA" w:rsidRPr="00835E8F">
              <w:rPr>
                <w:sz w:val="16"/>
                <w:szCs w:val="16"/>
              </w:rPr>
              <w:t>irektor preduzeća</w:t>
            </w:r>
          </w:p>
        </w:tc>
        <w:tc>
          <w:tcPr>
            <w:tcW w:w="861" w:type="dxa"/>
          </w:tcPr>
          <w:p w:rsidR="00D224F2" w:rsidRPr="00835E8F" w:rsidRDefault="008B1FDA" w:rsidP="00D224F2">
            <w:r w:rsidRPr="00835E8F">
              <w:rPr>
                <w:sz w:val="16"/>
                <w:szCs w:val="16"/>
              </w:rPr>
              <w:t>Kontinuarano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835E8F" w:rsidRPr="00DC5B36" w:rsidTr="00F45FCF">
        <w:trPr>
          <w:trHeight w:val="1548"/>
        </w:trPr>
        <w:tc>
          <w:tcPr>
            <w:tcW w:w="2121" w:type="dxa"/>
          </w:tcPr>
          <w:p w:rsidR="00835E8F" w:rsidRPr="00DC5B36" w:rsidRDefault="00835E8F" w:rsidP="00D224F2"/>
        </w:tc>
        <w:tc>
          <w:tcPr>
            <w:tcW w:w="1422" w:type="dxa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Sefovi službe</w:t>
            </w:r>
          </w:p>
        </w:tc>
        <w:tc>
          <w:tcPr>
            <w:tcW w:w="1725" w:type="dxa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Mogućnost neblagovremenog neažurnog obavljanja povjerenih poslova</w:t>
            </w:r>
          </w:p>
        </w:tc>
        <w:tc>
          <w:tcPr>
            <w:tcW w:w="1422" w:type="dxa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Interna akta preduzeća</w:t>
            </w:r>
          </w:p>
        </w:tc>
        <w:tc>
          <w:tcPr>
            <w:tcW w:w="1890" w:type="dxa"/>
            <w:gridSpan w:val="2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Neobučenost službenika za rad na softveru</w:t>
            </w:r>
          </w:p>
        </w:tc>
        <w:tc>
          <w:tcPr>
            <w:tcW w:w="421" w:type="dxa"/>
            <w:tcBorders>
              <w:top w:val="single" w:sz="6" w:space="0" w:color="808080"/>
            </w:tcBorders>
            <w:shd w:val="clear" w:color="auto" w:fill="F0A804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0000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FF0000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28</w:t>
            </w:r>
          </w:p>
        </w:tc>
        <w:tc>
          <w:tcPr>
            <w:tcW w:w="2463" w:type="dxa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Izvršiti procjenu potrebnog kadra za efikasno sprovođenje poslove</w:t>
            </w:r>
          </w:p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Sprovesti obuku za sve zaposlene</w:t>
            </w:r>
          </w:p>
        </w:tc>
        <w:tc>
          <w:tcPr>
            <w:tcW w:w="1092" w:type="dxa"/>
          </w:tcPr>
          <w:p w:rsid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Direktor preduzeća</w:t>
            </w:r>
          </w:p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Rukovodilac sektora za ekonomsko finansijske i pravne poslove</w:t>
            </w:r>
          </w:p>
        </w:tc>
        <w:tc>
          <w:tcPr>
            <w:tcW w:w="861" w:type="dxa"/>
          </w:tcPr>
          <w:p w:rsidR="00835E8F" w:rsidRPr="00835E8F" w:rsidRDefault="00835E8F" w:rsidP="00D224F2">
            <w:pPr>
              <w:rPr>
                <w:sz w:val="16"/>
                <w:szCs w:val="16"/>
              </w:rPr>
            </w:pPr>
            <w:r w:rsidRPr="00835E8F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835E8F" w:rsidRPr="00DC5B36" w:rsidRDefault="00835E8F" w:rsidP="00D224F2"/>
        </w:tc>
        <w:tc>
          <w:tcPr>
            <w:tcW w:w="1777" w:type="dxa"/>
          </w:tcPr>
          <w:p w:rsidR="00835E8F" w:rsidRPr="00DC5B36" w:rsidRDefault="00835E8F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  <w:r w:rsidRPr="00DC5B36">
              <w:rPr>
                <w:b/>
              </w:rPr>
              <w:t>3. Planiranje i upravljanje finansijama</w:t>
            </w:r>
          </w:p>
        </w:tc>
        <w:tc>
          <w:tcPr>
            <w:tcW w:w="1422" w:type="dxa"/>
          </w:tcPr>
          <w:p w:rsidR="007960FE" w:rsidRPr="005A3F58" w:rsidRDefault="008F0C96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D</w:t>
            </w:r>
            <w:r w:rsidR="007960FE" w:rsidRPr="005A3F58">
              <w:rPr>
                <w:sz w:val="16"/>
                <w:szCs w:val="16"/>
              </w:rPr>
              <w:t>irektor  preduzeća</w:t>
            </w:r>
          </w:p>
          <w:p w:rsidR="00D224F2" w:rsidRPr="005A3F58" w:rsidRDefault="008F0C96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Rukovodilac sektora za ekonomsko finansijske i prav. poslove</w:t>
            </w:r>
          </w:p>
        </w:tc>
        <w:tc>
          <w:tcPr>
            <w:tcW w:w="1725" w:type="dxa"/>
          </w:tcPr>
          <w:p w:rsidR="00D224F2" w:rsidRPr="005A3F58" w:rsidRDefault="00255C5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Neadekvatno upravljanje finansijama preduzeća</w:t>
            </w:r>
          </w:p>
        </w:tc>
        <w:tc>
          <w:tcPr>
            <w:tcW w:w="1422" w:type="dxa"/>
          </w:tcPr>
          <w:p w:rsidR="00D224F2" w:rsidRPr="005A3F58" w:rsidRDefault="00255C5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Postojeći zakoni i podzakonska akta</w:t>
            </w:r>
          </w:p>
        </w:tc>
        <w:tc>
          <w:tcPr>
            <w:tcW w:w="1890" w:type="dxa"/>
            <w:gridSpan w:val="2"/>
          </w:tcPr>
          <w:p w:rsidR="00D224F2" w:rsidRPr="005A3F58" w:rsidRDefault="00255C52" w:rsidP="00255C5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Neadekvatno sastavljanje finansijskih iskaza</w:t>
            </w:r>
          </w:p>
        </w:tc>
        <w:tc>
          <w:tcPr>
            <w:tcW w:w="421" w:type="dxa"/>
            <w:tcBorders>
              <w:right w:val="single" w:sz="6" w:space="0" w:color="808080"/>
            </w:tcBorders>
            <w:shd w:val="clear" w:color="auto" w:fill="77ED38"/>
          </w:tcPr>
          <w:p w:rsidR="00D224F2" w:rsidRPr="005A3F58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5A3F58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5A3F58" w:rsidRDefault="007960FE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3</w:t>
            </w:r>
            <w:r w:rsidR="00AD5C8E">
              <w:rPr>
                <w:sz w:val="16"/>
                <w:szCs w:val="16"/>
              </w:rPr>
              <w:t>2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255C52" w:rsidRPr="005A3F58" w:rsidRDefault="00255C52" w:rsidP="00255C5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Voditi evidenciju o finansijskom poslovanju kako bi se na osnovu toga imao realan uvid u stvarno stanje, na osnovu kojeg će se sastaviti Finansijski izvještaji</w:t>
            </w:r>
          </w:p>
          <w:p w:rsidR="00D224F2" w:rsidRPr="005A3F58" w:rsidRDefault="00255C52" w:rsidP="00255C5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Postupati po preporukama Upravnog odbora i Ovlašćenog revizora</w:t>
            </w:r>
          </w:p>
        </w:tc>
        <w:tc>
          <w:tcPr>
            <w:tcW w:w="1092" w:type="dxa"/>
          </w:tcPr>
          <w:p w:rsidR="007960FE" w:rsidRPr="005A3F58" w:rsidRDefault="007960FE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Direktor preduzeća</w:t>
            </w:r>
          </w:p>
          <w:p w:rsidR="00D224F2" w:rsidRPr="005A3F58" w:rsidRDefault="008F0C96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Rukovodilac sektora za ekonomsko finansijske i prav. poslove</w:t>
            </w:r>
          </w:p>
        </w:tc>
        <w:tc>
          <w:tcPr>
            <w:tcW w:w="861" w:type="dxa"/>
          </w:tcPr>
          <w:p w:rsidR="00D224F2" w:rsidRPr="005A3F58" w:rsidRDefault="007960FE" w:rsidP="00D224F2">
            <w:r w:rsidRPr="005A3F58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5A3F58" w:rsidRDefault="00D224F2" w:rsidP="00D224F2"/>
        </w:tc>
        <w:tc>
          <w:tcPr>
            <w:tcW w:w="1777" w:type="dxa"/>
          </w:tcPr>
          <w:p w:rsidR="00D224F2" w:rsidRPr="005A3F58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4F2D16" w:rsidRPr="005A3F58" w:rsidRDefault="008F0C96" w:rsidP="00255C5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Rukovodilac sektora za ekonomsko finansijske poslove</w:t>
            </w:r>
          </w:p>
          <w:p w:rsidR="00D224F2" w:rsidRPr="005A3F58" w:rsidRDefault="004F2D16" w:rsidP="004F2D16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Šef finansijske službe</w:t>
            </w:r>
          </w:p>
        </w:tc>
        <w:tc>
          <w:tcPr>
            <w:tcW w:w="1725" w:type="dxa"/>
          </w:tcPr>
          <w:p w:rsidR="00D224F2" w:rsidRPr="005A3F58" w:rsidRDefault="00255C52" w:rsidP="008F0C96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Mogućnost neadekvatnog sastavljanja finansijskih iskaza</w:t>
            </w:r>
          </w:p>
        </w:tc>
        <w:tc>
          <w:tcPr>
            <w:tcW w:w="1422" w:type="dxa"/>
          </w:tcPr>
          <w:p w:rsidR="00D224F2" w:rsidRPr="005A3F58" w:rsidRDefault="004F2D16" w:rsidP="008F0C96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Zakon o računovodstvu i reviziji i MRS</w:t>
            </w:r>
          </w:p>
        </w:tc>
        <w:tc>
          <w:tcPr>
            <w:tcW w:w="1890" w:type="dxa"/>
            <w:gridSpan w:val="2"/>
          </w:tcPr>
          <w:p w:rsidR="00D224F2" w:rsidRPr="005A3F58" w:rsidRDefault="004F2D16" w:rsidP="008F0C96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Neadekvatna validnost dokumentacije</w:t>
            </w:r>
          </w:p>
        </w:tc>
        <w:tc>
          <w:tcPr>
            <w:tcW w:w="421" w:type="dxa"/>
            <w:tcBorders>
              <w:right w:val="single" w:sz="6" w:space="0" w:color="808080"/>
            </w:tcBorders>
            <w:shd w:val="clear" w:color="auto" w:fill="77ED38"/>
          </w:tcPr>
          <w:p w:rsidR="00D224F2" w:rsidRPr="005A3F58" w:rsidRDefault="004F2D16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2</w:t>
            </w:r>
            <w:r w:rsidR="004F2D16" w:rsidRPr="005A3F58">
              <w:rPr>
                <w:sz w:val="16"/>
                <w:szCs w:val="16"/>
              </w:rPr>
              <w:t>8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8F0C96" w:rsidRPr="005A3F58" w:rsidRDefault="004F2D16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Voditi računa o ispravnosti odnosno validnosti dokumentacije i sastavljanja finansijskih iskaza po računovodstvenim standartima</w:t>
            </w:r>
          </w:p>
        </w:tc>
        <w:tc>
          <w:tcPr>
            <w:tcW w:w="1092" w:type="dxa"/>
          </w:tcPr>
          <w:p w:rsidR="008F0C96" w:rsidRPr="005A3F58" w:rsidRDefault="0058358A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Direktor preduzeća</w:t>
            </w:r>
          </w:p>
          <w:p w:rsidR="00D224F2" w:rsidRPr="005A3F58" w:rsidRDefault="008F0C96" w:rsidP="008F0C96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Rukovodilac sektora za ekonomsko fin</w:t>
            </w:r>
            <w:r w:rsidR="00255C52" w:rsidRPr="005A3F58">
              <w:rPr>
                <w:sz w:val="16"/>
                <w:szCs w:val="16"/>
              </w:rPr>
              <w:t>ansijske</w:t>
            </w:r>
            <w:r w:rsidRPr="005A3F58">
              <w:rPr>
                <w:sz w:val="16"/>
                <w:szCs w:val="16"/>
              </w:rPr>
              <w:t xml:space="preserve"> poslove</w:t>
            </w:r>
          </w:p>
        </w:tc>
        <w:tc>
          <w:tcPr>
            <w:tcW w:w="861" w:type="dxa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5A3F58" w:rsidRDefault="00D224F2" w:rsidP="00D224F2"/>
        </w:tc>
        <w:tc>
          <w:tcPr>
            <w:tcW w:w="1777" w:type="dxa"/>
          </w:tcPr>
          <w:p w:rsidR="00D224F2" w:rsidRPr="005A3F58" w:rsidRDefault="00D224F2" w:rsidP="00D224F2"/>
        </w:tc>
      </w:tr>
      <w:tr w:rsidR="005A3F58" w:rsidRPr="00DC5B36" w:rsidTr="00F45FCF">
        <w:tc>
          <w:tcPr>
            <w:tcW w:w="2121" w:type="dxa"/>
          </w:tcPr>
          <w:p w:rsidR="005A3F58" w:rsidRDefault="005A3F58" w:rsidP="00D224F2">
            <w:pPr>
              <w:rPr>
                <w:b/>
              </w:rPr>
            </w:pPr>
          </w:p>
          <w:p w:rsidR="005A3F58" w:rsidRPr="00DC5B36" w:rsidRDefault="005A3F58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5A3F58" w:rsidRPr="005A3F58" w:rsidRDefault="005A3F58" w:rsidP="00255C5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Obračunski radnik - Blagajnik</w:t>
            </w:r>
          </w:p>
        </w:tc>
        <w:tc>
          <w:tcPr>
            <w:tcW w:w="1725" w:type="dxa"/>
          </w:tcPr>
          <w:p w:rsidR="005A3F58" w:rsidRPr="005A3F58" w:rsidRDefault="005A3F58" w:rsidP="008F0C96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Mogućnost zloupotrebe novčanih sredstava preduzeća</w:t>
            </w:r>
          </w:p>
        </w:tc>
        <w:tc>
          <w:tcPr>
            <w:tcW w:w="1422" w:type="dxa"/>
          </w:tcPr>
          <w:p w:rsidR="005A3F58" w:rsidRPr="005A3F58" w:rsidRDefault="005A3F58" w:rsidP="008F0C96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Zakon i podzakonski akti</w:t>
            </w:r>
          </w:p>
        </w:tc>
        <w:tc>
          <w:tcPr>
            <w:tcW w:w="1890" w:type="dxa"/>
            <w:gridSpan w:val="2"/>
          </w:tcPr>
          <w:p w:rsidR="005A3F58" w:rsidRPr="005A3F58" w:rsidRDefault="005A3F58" w:rsidP="008F0C96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Nanošenje finansijske štete</w:t>
            </w:r>
          </w:p>
        </w:tc>
        <w:tc>
          <w:tcPr>
            <w:tcW w:w="421" w:type="dxa"/>
            <w:tcBorders>
              <w:right w:val="single" w:sz="6" w:space="0" w:color="808080"/>
            </w:tcBorders>
            <w:shd w:val="clear" w:color="auto" w:fill="77ED38"/>
          </w:tcPr>
          <w:p w:rsidR="005A3F58" w:rsidRPr="005A3F58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5A3F58" w:rsidRPr="005A3F58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5A3F58" w:rsidRPr="005A3F58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5A3F58" w:rsidRPr="005A3F58" w:rsidRDefault="005A3F58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Svakodnevna uplata sredstava na račun preduzeća</w:t>
            </w:r>
          </w:p>
        </w:tc>
        <w:tc>
          <w:tcPr>
            <w:tcW w:w="1092" w:type="dxa"/>
          </w:tcPr>
          <w:p w:rsidR="005A3F58" w:rsidRPr="005A3F58" w:rsidRDefault="005A3F58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Rukovodilac sektora za ekonomsko finansijske poslove</w:t>
            </w:r>
          </w:p>
        </w:tc>
        <w:tc>
          <w:tcPr>
            <w:tcW w:w="861" w:type="dxa"/>
          </w:tcPr>
          <w:p w:rsidR="005A3F58" w:rsidRPr="005A3F58" w:rsidRDefault="005A3F58" w:rsidP="00D224F2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:rsidR="005A3F58" w:rsidRPr="005A3F58" w:rsidRDefault="005A3F58" w:rsidP="00D224F2"/>
        </w:tc>
        <w:tc>
          <w:tcPr>
            <w:tcW w:w="1777" w:type="dxa"/>
          </w:tcPr>
          <w:p w:rsidR="005A3F58" w:rsidRPr="005A3F58" w:rsidRDefault="005A3F58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A56289" w:rsidRPr="005A3F58" w:rsidRDefault="008F0C96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D</w:t>
            </w:r>
            <w:r w:rsidR="00A56289" w:rsidRPr="005A3F58">
              <w:rPr>
                <w:sz w:val="16"/>
                <w:szCs w:val="16"/>
              </w:rPr>
              <w:t>irektor  preduzeća</w:t>
            </w: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Službenik za javne nabavke</w:t>
            </w:r>
          </w:p>
        </w:tc>
        <w:tc>
          <w:tcPr>
            <w:tcW w:w="1725" w:type="dxa"/>
          </w:tcPr>
          <w:p w:rsidR="00BD6DCB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Neadekvatno sprovođenje postupka javnih nabavki;</w:t>
            </w: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Prekoračenje i zloupotreba službenih nadležnosti;</w:t>
            </w:r>
          </w:p>
        </w:tc>
        <w:tc>
          <w:tcPr>
            <w:tcW w:w="1422" w:type="dxa"/>
          </w:tcPr>
          <w:p w:rsidR="00D224F2" w:rsidRPr="005A3F58" w:rsidRDefault="00D224F2" w:rsidP="00D224F2">
            <w:pPr>
              <w:spacing w:after="0"/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Zakoni i podzakonska akta;</w:t>
            </w:r>
          </w:p>
          <w:p w:rsidR="00D224F2" w:rsidRPr="005A3F58" w:rsidRDefault="00D224F2" w:rsidP="00D224F2">
            <w:pPr>
              <w:spacing w:after="0"/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Obaveza sastavljanja izvještaja;</w:t>
            </w: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Ugovori o javnoj nabavci</w:t>
            </w:r>
          </w:p>
        </w:tc>
        <w:tc>
          <w:tcPr>
            <w:tcW w:w="1890" w:type="dxa"/>
            <w:gridSpan w:val="2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Odstupanje od realizacije aktivnosti predviđenih ugovorima o javnoj nabavci</w:t>
            </w:r>
          </w:p>
        </w:tc>
        <w:tc>
          <w:tcPr>
            <w:tcW w:w="421" w:type="dxa"/>
            <w:tcBorders>
              <w:right w:val="single" w:sz="6" w:space="0" w:color="808080"/>
            </w:tcBorders>
            <w:shd w:val="clear" w:color="auto" w:fill="77ED38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3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18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 xml:space="preserve">Donijeti interno uputstvo o praćenju sprovođenja ugovora o javnim nabavkama </w:t>
            </w: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Kvartalno izvještavanje rukovodstva o realizaciji ugovora  javnim nabavkama</w:t>
            </w:r>
          </w:p>
        </w:tc>
        <w:tc>
          <w:tcPr>
            <w:tcW w:w="1092" w:type="dxa"/>
          </w:tcPr>
          <w:p w:rsidR="00D224F2" w:rsidRPr="005A3F58" w:rsidRDefault="00BD6DCB" w:rsidP="00D224F2">
            <w:pPr>
              <w:spacing w:after="0"/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Direktor  preduzeća</w:t>
            </w:r>
          </w:p>
          <w:p w:rsidR="00BD6DCB" w:rsidRPr="005A3F58" w:rsidRDefault="00BD6DCB" w:rsidP="00D224F2">
            <w:pPr>
              <w:spacing w:after="0"/>
              <w:rPr>
                <w:sz w:val="16"/>
                <w:szCs w:val="16"/>
              </w:rPr>
            </w:pP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Službenik za javne nabavke</w:t>
            </w:r>
          </w:p>
        </w:tc>
        <w:tc>
          <w:tcPr>
            <w:tcW w:w="861" w:type="dxa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5A3F58" w:rsidRDefault="00D224F2" w:rsidP="00D224F2"/>
        </w:tc>
        <w:tc>
          <w:tcPr>
            <w:tcW w:w="1777" w:type="dxa"/>
          </w:tcPr>
          <w:p w:rsidR="00D224F2" w:rsidRPr="005A3F58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/>
        </w:tc>
        <w:tc>
          <w:tcPr>
            <w:tcW w:w="1422" w:type="dxa"/>
          </w:tcPr>
          <w:p w:rsidR="00BD6DCB" w:rsidRPr="005A3F58" w:rsidRDefault="008F0C96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D</w:t>
            </w:r>
            <w:r w:rsidR="00BD6DCB" w:rsidRPr="005A3F58">
              <w:rPr>
                <w:sz w:val="16"/>
                <w:szCs w:val="16"/>
              </w:rPr>
              <w:t>irektor  preduzeća</w:t>
            </w: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Službenik za javne nabavke</w:t>
            </w:r>
          </w:p>
        </w:tc>
        <w:tc>
          <w:tcPr>
            <w:tcW w:w="1725" w:type="dxa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Nedozvoljeno lobiranje, drugi nejavni uticaj ili drugi oblici kršenja principa transparentnosti</w:t>
            </w: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Zakoni i podzakonska akta; Portal javnih nabavki</w:t>
            </w:r>
          </w:p>
        </w:tc>
        <w:tc>
          <w:tcPr>
            <w:tcW w:w="1890" w:type="dxa"/>
            <w:gridSpan w:val="2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Nedovoljna transparentnost javnih nabavki</w:t>
            </w:r>
          </w:p>
        </w:tc>
        <w:tc>
          <w:tcPr>
            <w:tcW w:w="421" w:type="dxa"/>
            <w:tcBorders>
              <w:right w:val="single" w:sz="6" w:space="0" w:color="808080"/>
            </w:tcBorders>
            <w:shd w:val="clear" w:color="auto" w:fill="77ED38"/>
          </w:tcPr>
          <w:p w:rsidR="00D224F2" w:rsidRPr="005A3F58" w:rsidRDefault="00D224F2" w:rsidP="00D224F2">
            <w:r w:rsidRPr="005A3F58">
              <w:rPr>
                <w:sz w:val="16"/>
                <w:szCs w:val="16"/>
              </w:rPr>
              <w:t>3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5A3F58" w:rsidRDefault="00D224F2" w:rsidP="00D224F2">
            <w:r w:rsidRPr="005A3F58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7ED38"/>
          </w:tcPr>
          <w:p w:rsidR="00D224F2" w:rsidRPr="005A3F58" w:rsidRDefault="00D224F2" w:rsidP="00D224F2">
            <w:r w:rsidRPr="005A3F58">
              <w:rPr>
                <w:sz w:val="16"/>
                <w:szCs w:val="16"/>
              </w:rPr>
              <w:t>12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Objavljivati ugovore i sve anekse ugovora na internet stranici</w:t>
            </w: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Objavljivati pozive za učešće u postupcima javnih nabavki i druge dokumente</w:t>
            </w:r>
          </w:p>
        </w:tc>
        <w:tc>
          <w:tcPr>
            <w:tcW w:w="1092" w:type="dxa"/>
          </w:tcPr>
          <w:p w:rsidR="00BD6DCB" w:rsidRPr="005A3F58" w:rsidRDefault="00BD6DCB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Direktor preduzeća</w:t>
            </w:r>
          </w:p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 xml:space="preserve">Službenik za javne nabavke </w:t>
            </w:r>
          </w:p>
        </w:tc>
        <w:tc>
          <w:tcPr>
            <w:tcW w:w="861" w:type="dxa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5A3F58" w:rsidRDefault="00D224F2" w:rsidP="00D224F2"/>
        </w:tc>
        <w:tc>
          <w:tcPr>
            <w:tcW w:w="1777" w:type="dxa"/>
          </w:tcPr>
          <w:p w:rsidR="00D224F2" w:rsidRPr="005A3F58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Službenik za javne nabavke</w:t>
            </w:r>
          </w:p>
          <w:p w:rsidR="00D224F2" w:rsidRPr="005A3F58" w:rsidRDefault="00D224F2" w:rsidP="00D224F2">
            <w:r w:rsidRPr="005A3F58">
              <w:rPr>
                <w:sz w:val="16"/>
                <w:szCs w:val="16"/>
              </w:rPr>
              <w:t>Članovi komisija za otvaranje i vrednovanje ponuda</w:t>
            </w:r>
          </w:p>
        </w:tc>
        <w:tc>
          <w:tcPr>
            <w:tcW w:w="1725" w:type="dxa"/>
          </w:tcPr>
          <w:p w:rsidR="00D224F2" w:rsidRPr="005A3F58" w:rsidRDefault="00D224F2" w:rsidP="00D224F2">
            <w:pPr>
              <w:spacing w:after="0"/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Donešenje nezakonitih odluka; Iskorišćavanje javne funkcije ili službenog položaja; Sukob interesa;</w:t>
            </w:r>
          </w:p>
          <w:p w:rsidR="00D224F2" w:rsidRPr="005A3F58" w:rsidRDefault="00D224F2" w:rsidP="00D224F2">
            <w:r w:rsidRPr="005A3F58">
              <w:rPr>
                <w:sz w:val="16"/>
                <w:szCs w:val="16"/>
              </w:rPr>
              <w:t xml:space="preserve">Nezakonitosti i narušavanje integriteta u postupcima javnih nabavki </w:t>
            </w:r>
          </w:p>
        </w:tc>
        <w:tc>
          <w:tcPr>
            <w:tcW w:w="1422" w:type="dxa"/>
          </w:tcPr>
          <w:p w:rsidR="00BD6DCB" w:rsidRPr="005A3F58" w:rsidRDefault="00D224F2" w:rsidP="00BD6DCB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 xml:space="preserve">Postojeći zakoni i podzakonska akta; Obaveza sastavljanja izvještaja; </w:t>
            </w:r>
            <w:r w:rsidR="00BD6DCB" w:rsidRPr="005A3F58">
              <w:rPr>
                <w:sz w:val="16"/>
                <w:szCs w:val="16"/>
              </w:rPr>
              <w:t>Ugovori o javnoj nabavci,</w:t>
            </w:r>
          </w:p>
        </w:tc>
        <w:tc>
          <w:tcPr>
            <w:tcW w:w="1890" w:type="dxa"/>
            <w:gridSpan w:val="2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>Postoji mogućnost davanja prednosti određenoj firmi kroz neobjektivno bodovanje pristiglih ponuda zbog prijateljskih i rođačkih veza (klijentelizam, nepotizam, kronizam) ili sukoba interesa</w:t>
            </w:r>
          </w:p>
          <w:p w:rsidR="002B3834" w:rsidRPr="005A3F58" w:rsidRDefault="002B3834" w:rsidP="00D224F2"/>
        </w:tc>
        <w:tc>
          <w:tcPr>
            <w:tcW w:w="421" w:type="dxa"/>
            <w:shd w:val="clear" w:color="auto" w:fill="77ED38"/>
          </w:tcPr>
          <w:p w:rsidR="00D224F2" w:rsidRPr="005A3F58" w:rsidRDefault="00D224F2" w:rsidP="00D224F2">
            <w:r w:rsidRPr="005A3F58">
              <w:rPr>
                <w:sz w:val="16"/>
                <w:szCs w:val="16"/>
              </w:rPr>
              <w:t>1</w:t>
            </w:r>
          </w:p>
        </w:tc>
        <w:tc>
          <w:tcPr>
            <w:tcW w:w="389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0000"/>
          </w:tcPr>
          <w:p w:rsidR="00D224F2" w:rsidRPr="005A3F58" w:rsidRDefault="00D224F2" w:rsidP="00D224F2">
            <w:r w:rsidRPr="005A3F58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77ED38"/>
          </w:tcPr>
          <w:p w:rsidR="00D224F2" w:rsidRPr="005A3F58" w:rsidRDefault="00D224F2" w:rsidP="00D224F2">
            <w:r w:rsidRPr="005A3F58">
              <w:rPr>
                <w:sz w:val="16"/>
                <w:szCs w:val="16"/>
              </w:rPr>
              <w:t>10</w:t>
            </w:r>
          </w:p>
        </w:tc>
        <w:tc>
          <w:tcPr>
            <w:tcW w:w="2463" w:type="dxa"/>
          </w:tcPr>
          <w:p w:rsidR="00D224F2" w:rsidRPr="005A3F58" w:rsidRDefault="00D224F2" w:rsidP="00D224F2">
            <w:pPr>
              <w:rPr>
                <w:sz w:val="16"/>
                <w:szCs w:val="16"/>
              </w:rPr>
            </w:pPr>
            <w:r w:rsidRPr="005A3F58">
              <w:rPr>
                <w:sz w:val="16"/>
                <w:szCs w:val="16"/>
              </w:rPr>
              <w:t xml:space="preserve">Unijeti antikorupcijsku klauzulu u sve ugovore o javnim nabavkama </w:t>
            </w:r>
          </w:p>
          <w:p w:rsidR="00D224F2" w:rsidRPr="005A3F58" w:rsidRDefault="00D224F2" w:rsidP="00D224F2">
            <w:r w:rsidRPr="005A3F58">
              <w:rPr>
                <w:sz w:val="16"/>
                <w:szCs w:val="16"/>
              </w:rPr>
              <w:t>Provjera izjava o nepostojanju sukoba interesa članova tenderskih komisija i službenika za javne nabavke i obrazaca za imovinu</w:t>
            </w:r>
          </w:p>
        </w:tc>
        <w:tc>
          <w:tcPr>
            <w:tcW w:w="1092" w:type="dxa"/>
          </w:tcPr>
          <w:p w:rsidR="00D224F2" w:rsidRPr="005A3F58" w:rsidRDefault="00BD6DCB" w:rsidP="00D224F2">
            <w:r w:rsidRPr="005A3F58">
              <w:rPr>
                <w:sz w:val="16"/>
                <w:szCs w:val="16"/>
              </w:rPr>
              <w:t>Direktor  preduzeća</w:t>
            </w:r>
          </w:p>
        </w:tc>
        <w:tc>
          <w:tcPr>
            <w:tcW w:w="861" w:type="dxa"/>
          </w:tcPr>
          <w:p w:rsidR="00D224F2" w:rsidRPr="005A3F58" w:rsidRDefault="00D224F2" w:rsidP="00D224F2">
            <w:r w:rsidRPr="005A3F58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5A3F58" w:rsidRDefault="00D224F2" w:rsidP="00D224F2"/>
        </w:tc>
        <w:tc>
          <w:tcPr>
            <w:tcW w:w="1777" w:type="dxa"/>
          </w:tcPr>
          <w:p w:rsidR="00D224F2" w:rsidRPr="005A3F58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  <w:r w:rsidRPr="00DC5B36">
              <w:rPr>
                <w:b/>
              </w:rPr>
              <w:t>4.Čuvanje i be</w:t>
            </w:r>
            <w:r>
              <w:rPr>
                <w:b/>
              </w:rPr>
              <w:t>zbjednost podataka i dokumenata</w:t>
            </w:r>
          </w:p>
        </w:tc>
        <w:tc>
          <w:tcPr>
            <w:tcW w:w="1422" w:type="dxa"/>
          </w:tcPr>
          <w:p w:rsidR="002B3834" w:rsidRPr="00A94F47" w:rsidRDefault="002B3834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Direktor  preduzeća</w:t>
            </w:r>
          </w:p>
          <w:p w:rsidR="002B3834" w:rsidRPr="00A94F47" w:rsidRDefault="002B3834" w:rsidP="00D224F2">
            <w:pPr>
              <w:rPr>
                <w:sz w:val="16"/>
                <w:szCs w:val="16"/>
              </w:rPr>
            </w:pPr>
          </w:p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 xml:space="preserve">Rukovodilac </w:t>
            </w:r>
            <w:r w:rsidR="002B3834" w:rsidRPr="00A94F47">
              <w:rPr>
                <w:sz w:val="16"/>
                <w:szCs w:val="16"/>
              </w:rPr>
              <w:t xml:space="preserve"> sektora</w:t>
            </w:r>
            <w:r w:rsidR="00D157E9" w:rsidRPr="00A94F47">
              <w:rPr>
                <w:sz w:val="16"/>
                <w:szCs w:val="16"/>
              </w:rPr>
              <w:t xml:space="preserve"> za ekonomsko finansijske poslove</w:t>
            </w:r>
          </w:p>
        </w:tc>
        <w:tc>
          <w:tcPr>
            <w:tcW w:w="1725" w:type="dxa"/>
          </w:tcPr>
          <w:p w:rsidR="00D224F2" w:rsidRPr="00A94F47" w:rsidRDefault="00D224F2" w:rsidP="00D224F2">
            <w:pPr>
              <w:spacing w:after="0"/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Curenje informacija; I</w:t>
            </w:r>
            <w:r w:rsidR="00834205" w:rsidRPr="00A94F47">
              <w:rPr>
                <w:sz w:val="16"/>
                <w:szCs w:val="16"/>
              </w:rPr>
              <w:t xml:space="preserve">skorišćavanje </w:t>
            </w:r>
            <w:r w:rsidRPr="00A94F47">
              <w:rPr>
                <w:sz w:val="16"/>
                <w:szCs w:val="16"/>
              </w:rPr>
              <w:t xml:space="preserve"> službenog položaja;</w:t>
            </w:r>
          </w:p>
          <w:p w:rsidR="00D224F2" w:rsidRPr="00A94F47" w:rsidRDefault="00D224F2" w:rsidP="00D224F2">
            <w:pPr>
              <w:spacing w:after="0"/>
            </w:pPr>
            <w:r w:rsidRPr="00A94F47">
              <w:rPr>
                <w:sz w:val="16"/>
                <w:szCs w:val="16"/>
              </w:rPr>
              <w:t>Ugrožavanje zaštite podataka</w:t>
            </w:r>
          </w:p>
        </w:tc>
        <w:tc>
          <w:tcPr>
            <w:tcW w:w="1422" w:type="dxa"/>
          </w:tcPr>
          <w:p w:rsidR="002B3834" w:rsidRPr="00A94F47" w:rsidRDefault="002B3834" w:rsidP="002B3834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Zakonska regulativa</w:t>
            </w:r>
          </w:p>
          <w:p w:rsidR="00D224F2" w:rsidRPr="00A94F47" w:rsidRDefault="00D224F2" w:rsidP="002B3834">
            <w:r w:rsidRPr="00A94F47">
              <w:rPr>
                <w:sz w:val="16"/>
                <w:szCs w:val="16"/>
              </w:rPr>
              <w:t xml:space="preserve">Interna akta institucije; </w:t>
            </w:r>
          </w:p>
        </w:tc>
        <w:tc>
          <w:tcPr>
            <w:tcW w:w="1890" w:type="dxa"/>
            <w:gridSpan w:val="2"/>
            <w:tcBorders>
              <w:right w:val="single" w:sz="6" w:space="0" w:color="808080"/>
            </w:tcBorders>
          </w:tcPr>
          <w:p w:rsidR="00D224F2" w:rsidRPr="00A94F47" w:rsidRDefault="00D224F2" w:rsidP="00EB66CA">
            <w:r w:rsidRPr="00A94F47">
              <w:rPr>
                <w:sz w:val="16"/>
                <w:szCs w:val="16"/>
              </w:rPr>
              <w:t xml:space="preserve">Nedovoljna IT bezbjednost podataka kao i njihovo korišćenje za </w:t>
            </w:r>
            <w:r w:rsidR="00EB66CA" w:rsidRPr="00A94F47">
              <w:rPr>
                <w:sz w:val="16"/>
                <w:szCs w:val="16"/>
              </w:rPr>
              <w:t xml:space="preserve">neslužbene </w:t>
            </w:r>
            <w:r w:rsidRPr="00A94F47">
              <w:rPr>
                <w:sz w:val="16"/>
                <w:szCs w:val="16"/>
              </w:rPr>
              <w:t>svrhe</w:t>
            </w: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A94F47" w:rsidRDefault="00D224F2" w:rsidP="00D224F2">
            <w:r w:rsidRPr="00A94F47">
              <w:rPr>
                <w:sz w:val="16"/>
                <w:szCs w:val="16"/>
              </w:rPr>
              <w:t>7</w:t>
            </w:r>
          </w:p>
        </w:tc>
        <w:tc>
          <w:tcPr>
            <w:tcW w:w="3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A94F47" w:rsidRDefault="00D224F2" w:rsidP="00D224F2">
            <w:r w:rsidRPr="00A94F47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0000"/>
          </w:tcPr>
          <w:p w:rsidR="00D224F2" w:rsidRPr="00A94F47" w:rsidRDefault="00D224F2" w:rsidP="00D224F2">
            <w:r w:rsidRPr="00A94F47">
              <w:rPr>
                <w:sz w:val="16"/>
                <w:szCs w:val="16"/>
              </w:rPr>
              <w:t>49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EB66CA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 xml:space="preserve">Razmotriti mogućnost uvođenja posebnog IT sistema </w:t>
            </w:r>
          </w:p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Obezbijediti kontinuirani stručni nadzor nad podacima</w:t>
            </w:r>
          </w:p>
          <w:p w:rsidR="00D224F2" w:rsidRPr="00A94F47" w:rsidRDefault="00D224F2" w:rsidP="00D224F2">
            <w:r w:rsidRPr="00A94F47">
              <w:rPr>
                <w:sz w:val="16"/>
                <w:szCs w:val="16"/>
              </w:rPr>
              <w:t>Obučiti zaposlene o bezbjednom rukovanju podacima u elektronskoj formi</w:t>
            </w:r>
          </w:p>
        </w:tc>
        <w:tc>
          <w:tcPr>
            <w:tcW w:w="1092" w:type="dxa"/>
          </w:tcPr>
          <w:p w:rsidR="00EB66CA" w:rsidRPr="00A94F47" w:rsidRDefault="00EB66CA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Direktor preduzeća</w:t>
            </w:r>
          </w:p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 xml:space="preserve">Rukovodilac </w:t>
            </w:r>
            <w:r w:rsidR="00EB66CA" w:rsidRPr="00A94F47">
              <w:rPr>
                <w:sz w:val="16"/>
                <w:szCs w:val="16"/>
              </w:rPr>
              <w:t>sektora</w:t>
            </w:r>
            <w:r w:rsidR="00D157E9" w:rsidRPr="00A94F47">
              <w:rPr>
                <w:sz w:val="16"/>
                <w:szCs w:val="16"/>
              </w:rPr>
              <w:t xml:space="preserve"> za ekonomske finansijske poslove</w:t>
            </w:r>
          </w:p>
        </w:tc>
        <w:tc>
          <w:tcPr>
            <w:tcW w:w="861" w:type="dxa"/>
          </w:tcPr>
          <w:p w:rsidR="00D224F2" w:rsidRPr="00A94F47" w:rsidRDefault="00EB66CA" w:rsidP="00D224F2">
            <w:r w:rsidRPr="00A94F47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A94F47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68206C" w:rsidRPr="00DC5B36" w:rsidTr="00F45FCF">
        <w:tc>
          <w:tcPr>
            <w:tcW w:w="2121" w:type="dxa"/>
          </w:tcPr>
          <w:p w:rsidR="0068206C" w:rsidRDefault="0068206C" w:rsidP="00D224F2">
            <w:pPr>
              <w:rPr>
                <w:b/>
              </w:rPr>
            </w:pPr>
          </w:p>
          <w:p w:rsidR="0068206C" w:rsidRPr="00DC5B36" w:rsidRDefault="0068206C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68206C" w:rsidRPr="00A94F47" w:rsidRDefault="0068206C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Svi zaposleni</w:t>
            </w:r>
          </w:p>
        </w:tc>
        <w:tc>
          <w:tcPr>
            <w:tcW w:w="1725" w:type="dxa"/>
          </w:tcPr>
          <w:p w:rsidR="0068206C" w:rsidRPr="00A94F47" w:rsidRDefault="0068206C" w:rsidP="00D224F2">
            <w:pPr>
              <w:spacing w:after="0"/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Gubitak važne dokumentacije</w:t>
            </w:r>
          </w:p>
        </w:tc>
        <w:tc>
          <w:tcPr>
            <w:tcW w:w="1422" w:type="dxa"/>
          </w:tcPr>
          <w:p w:rsidR="0068206C" w:rsidRPr="00A94F47" w:rsidRDefault="0068206C" w:rsidP="002B3834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 xml:space="preserve">Direktor preduzeća i Rukovodioc sektora za ekonomsko, finsijske i pravne </w:t>
            </w:r>
            <w:r w:rsidRPr="00A94F47">
              <w:rPr>
                <w:sz w:val="16"/>
                <w:szCs w:val="16"/>
              </w:rPr>
              <w:lastRenderedPageBreak/>
              <w:t>poslove</w:t>
            </w:r>
          </w:p>
        </w:tc>
        <w:tc>
          <w:tcPr>
            <w:tcW w:w="1890" w:type="dxa"/>
            <w:gridSpan w:val="2"/>
            <w:tcBorders>
              <w:right w:val="single" w:sz="6" w:space="0" w:color="808080"/>
            </w:tcBorders>
          </w:tcPr>
          <w:p w:rsidR="0068206C" w:rsidRPr="00A94F47" w:rsidRDefault="0068206C" w:rsidP="00EB66CA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lastRenderedPageBreak/>
              <w:t xml:space="preserve">Neadekvatna i nepotpuna dokumentacija uslijed koje bi moglo doći do nerealizacije planiranog </w:t>
            </w:r>
            <w:r w:rsidRPr="00A94F47">
              <w:rPr>
                <w:sz w:val="16"/>
                <w:szCs w:val="16"/>
              </w:rPr>
              <w:lastRenderedPageBreak/>
              <w:t>prihoda</w:t>
            </w: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68206C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3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68206C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0000"/>
          </w:tcPr>
          <w:p w:rsidR="0068206C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32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68206C" w:rsidRPr="00A94F47" w:rsidRDefault="0068206C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Vršiti redovnu kontrolu nad zaposlenima i provjeru ožpostojeće dokumentacije,</w:t>
            </w:r>
          </w:p>
          <w:p w:rsidR="0068206C" w:rsidRPr="00A94F47" w:rsidRDefault="0068206C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 xml:space="preserve">Obezbjediti uslove za adekvatno </w:t>
            </w:r>
            <w:r w:rsidRPr="00A94F47">
              <w:rPr>
                <w:sz w:val="16"/>
                <w:szCs w:val="16"/>
              </w:rPr>
              <w:lastRenderedPageBreak/>
              <w:t>čuvanje dokumentacije</w:t>
            </w:r>
          </w:p>
        </w:tc>
        <w:tc>
          <w:tcPr>
            <w:tcW w:w="1092" w:type="dxa"/>
          </w:tcPr>
          <w:p w:rsidR="0068206C" w:rsidRPr="00A94F47" w:rsidRDefault="0068206C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lastRenderedPageBreak/>
              <w:t>Menadžment preduzeća</w:t>
            </w:r>
          </w:p>
        </w:tc>
        <w:tc>
          <w:tcPr>
            <w:tcW w:w="861" w:type="dxa"/>
          </w:tcPr>
          <w:p w:rsidR="0068206C" w:rsidRPr="00A94F47" w:rsidRDefault="0068206C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68206C" w:rsidRPr="00A94F47" w:rsidRDefault="0068206C" w:rsidP="00D224F2"/>
        </w:tc>
        <w:tc>
          <w:tcPr>
            <w:tcW w:w="1777" w:type="dxa"/>
          </w:tcPr>
          <w:p w:rsidR="0068206C" w:rsidRPr="00DC5B36" w:rsidRDefault="0068206C" w:rsidP="00D224F2"/>
        </w:tc>
      </w:tr>
      <w:tr w:rsidR="00A94F47" w:rsidRPr="00DC5B36" w:rsidTr="00F45FCF">
        <w:tc>
          <w:tcPr>
            <w:tcW w:w="2121" w:type="dxa"/>
          </w:tcPr>
          <w:p w:rsidR="00A94F47" w:rsidRDefault="00A94F47" w:rsidP="00D224F2">
            <w:pPr>
              <w:rPr>
                <w:b/>
              </w:rPr>
            </w:pPr>
          </w:p>
          <w:p w:rsidR="00A94F47" w:rsidRDefault="00A94F47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A94F47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Službenik za javne nabavke</w:t>
            </w:r>
          </w:p>
        </w:tc>
        <w:tc>
          <w:tcPr>
            <w:tcW w:w="1725" w:type="dxa"/>
          </w:tcPr>
          <w:p w:rsidR="00A94F47" w:rsidRPr="00A94F47" w:rsidRDefault="00A94F47" w:rsidP="00D224F2">
            <w:pPr>
              <w:spacing w:after="0"/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Zloupotreba dokumentacije,</w:t>
            </w:r>
          </w:p>
          <w:p w:rsidR="00A94F47" w:rsidRPr="00A94F47" w:rsidRDefault="00A94F47" w:rsidP="00D224F2">
            <w:pPr>
              <w:spacing w:after="0"/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Objavljivanje dokumentacije u neadekvatnom roku i davanje na uvid iste učesnicima tendera</w:t>
            </w:r>
          </w:p>
        </w:tc>
        <w:tc>
          <w:tcPr>
            <w:tcW w:w="1422" w:type="dxa"/>
          </w:tcPr>
          <w:p w:rsidR="00A94F47" w:rsidRPr="00A94F47" w:rsidRDefault="00A94F47" w:rsidP="002B3834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Zakon o javnim nabavkama</w:t>
            </w:r>
          </w:p>
        </w:tc>
        <w:tc>
          <w:tcPr>
            <w:tcW w:w="1890" w:type="dxa"/>
            <w:gridSpan w:val="2"/>
            <w:tcBorders>
              <w:right w:val="single" w:sz="6" w:space="0" w:color="808080"/>
            </w:tcBorders>
          </w:tcPr>
          <w:p w:rsidR="00A94F47" w:rsidRPr="00A94F47" w:rsidRDefault="00A94F47" w:rsidP="00EB66CA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Prilagođavanje dokumentacije privilegovanim učesnicima tendera</w:t>
            </w: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A94F47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A94F47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0000"/>
          </w:tcPr>
          <w:p w:rsidR="00A94F47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45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A94F47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sačuvati privatnost dokumentacije,</w:t>
            </w:r>
          </w:p>
          <w:p w:rsidR="00A94F47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Voditi računa o ispravnosti odnosno validnosti dokumentacije</w:t>
            </w:r>
          </w:p>
        </w:tc>
        <w:tc>
          <w:tcPr>
            <w:tcW w:w="1092" w:type="dxa"/>
          </w:tcPr>
          <w:p w:rsidR="00A94F47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Službenik za javne nabavke</w:t>
            </w:r>
          </w:p>
        </w:tc>
        <w:tc>
          <w:tcPr>
            <w:tcW w:w="861" w:type="dxa"/>
          </w:tcPr>
          <w:p w:rsidR="00A94F47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A94F47" w:rsidRPr="00A94F47" w:rsidRDefault="00A94F47" w:rsidP="00D224F2"/>
        </w:tc>
        <w:tc>
          <w:tcPr>
            <w:tcW w:w="1777" w:type="dxa"/>
          </w:tcPr>
          <w:p w:rsidR="00A94F47" w:rsidRPr="00DC5B36" w:rsidRDefault="00A94F47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/>
        </w:tc>
        <w:tc>
          <w:tcPr>
            <w:tcW w:w="1422" w:type="dxa"/>
          </w:tcPr>
          <w:p w:rsidR="00D224F2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Rukovodilac sektora za ekonomsko finansijske i pravne poslove</w:t>
            </w:r>
          </w:p>
        </w:tc>
        <w:tc>
          <w:tcPr>
            <w:tcW w:w="1725" w:type="dxa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Curenje informacija;</w:t>
            </w:r>
            <w:r w:rsidRPr="00A94F47">
              <w:t xml:space="preserve"> </w:t>
            </w:r>
            <w:r w:rsidRPr="00A94F47">
              <w:rPr>
                <w:sz w:val="16"/>
                <w:szCs w:val="16"/>
              </w:rPr>
              <w:t>Odavanje tajnih podataka;   Zloupotreba povjerljivih službenih podataka i informacija</w:t>
            </w:r>
          </w:p>
        </w:tc>
        <w:tc>
          <w:tcPr>
            <w:tcW w:w="1422" w:type="dxa"/>
          </w:tcPr>
          <w:p w:rsidR="00D224F2" w:rsidRPr="00A94F47" w:rsidRDefault="00D224F2" w:rsidP="00D224F2">
            <w:r w:rsidRPr="00A94F47">
              <w:rPr>
                <w:sz w:val="16"/>
                <w:szCs w:val="16"/>
              </w:rPr>
              <w:t xml:space="preserve">Zakoni i podzakonska akta; </w:t>
            </w:r>
          </w:p>
        </w:tc>
        <w:tc>
          <w:tcPr>
            <w:tcW w:w="1890" w:type="dxa"/>
            <w:gridSpan w:val="2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Nedovoljna zaštita povjerljivih podataka zbog neadekvatnih mjera administrativne zaštite tajnih podataka</w:t>
            </w:r>
          </w:p>
        </w:tc>
        <w:tc>
          <w:tcPr>
            <w:tcW w:w="421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77ED38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2</w:t>
            </w:r>
          </w:p>
        </w:tc>
        <w:tc>
          <w:tcPr>
            <w:tcW w:w="389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FC000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77ED38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14</w:t>
            </w:r>
          </w:p>
        </w:tc>
        <w:tc>
          <w:tcPr>
            <w:tcW w:w="2463" w:type="dxa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 xml:space="preserve">Donijeti odluke kojima će se označiti stepen tajnosti podataka koji su u posjedu </w:t>
            </w:r>
            <w:r w:rsidR="00A94F47" w:rsidRPr="00A94F47">
              <w:rPr>
                <w:sz w:val="16"/>
                <w:szCs w:val="16"/>
              </w:rPr>
              <w:t xml:space="preserve"> preduzeća</w:t>
            </w:r>
          </w:p>
        </w:tc>
        <w:tc>
          <w:tcPr>
            <w:tcW w:w="1092" w:type="dxa"/>
          </w:tcPr>
          <w:p w:rsidR="00D224F2" w:rsidRPr="00A94F47" w:rsidRDefault="00A94F47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Rukovodilac sektora za ekonomsko finansijske i pravne poslove</w:t>
            </w:r>
          </w:p>
        </w:tc>
        <w:tc>
          <w:tcPr>
            <w:tcW w:w="861" w:type="dxa"/>
          </w:tcPr>
          <w:p w:rsidR="00D224F2" w:rsidRPr="00DC5B36" w:rsidRDefault="00D224F2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F45FCF">
        <w:tc>
          <w:tcPr>
            <w:tcW w:w="2121" w:type="dxa"/>
          </w:tcPr>
          <w:p w:rsidR="00D224F2" w:rsidRPr="00DC5B36" w:rsidRDefault="00D224F2" w:rsidP="00D224F2"/>
        </w:tc>
        <w:tc>
          <w:tcPr>
            <w:tcW w:w="1422" w:type="dxa"/>
          </w:tcPr>
          <w:p w:rsidR="00D157E9" w:rsidRPr="00A94F47" w:rsidRDefault="00D157E9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Rukovodilac sektora za ekonomsko finansijske i pravne poslove</w:t>
            </w:r>
          </w:p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Arhiva</w:t>
            </w:r>
          </w:p>
        </w:tc>
        <w:tc>
          <w:tcPr>
            <w:tcW w:w="1725" w:type="dxa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Curenje informacija; Nesavjestan i nestručan rad</w:t>
            </w:r>
          </w:p>
        </w:tc>
        <w:tc>
          <w:tcPr>
            <w:tcW w:w="1422" w:type="dxa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Edukacija, i</w:t>
            </w:r>
            <w:r w:rsidR="00D157E9" w:rsidRPr="00A94F47">
              <w:rPr>
                <w:sz w:val="16"/>
                <w:szCs w:val="16"/>
              </w:rPr>
              <w:t>nterna akta preduzeća</w:t>
            </w:r>
            <w:r w:rsidRPr="00A94F47">
              <w:rPr>
                <w:sz w:val="16"/>
                <w:szCs w:val="16"/>
              </w:rPr>
              <w:t>, podzakonska akta</w:t>
            </w:r>
          </w:p>
        </w:tc>
        <w:tc>
          <w:tcPr>
            <w:tcW w:w="1890" w:type="dxa"/>
            <w:gridSpan w:val="2"/>
            <w:tcBorders>
              <w:right w:val="single" w:sz="6" w:space="0" w:color="808080"/>
            </w:tcBorders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 xml:space="preserve">Neadekvatan ili neefikasan sistem kontrole nad prijemom i razvrstavanjem dokumentacije </w:t>
            </w:r>
          </w:p>
          <w:p w:rsidR="0068206C" w:rsidRPr="00A94F47" w:rsidRDefault="0068206C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Gubitak dokumentacije</w:t>
            </w: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C1B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C1B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C1B"/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25</w:t>
            </w:r>
          </w:p>
        </w:tc>
        <w:tc>
          <w:tcPr>
            <w:tcW w:w="2463" w:type="dxa"/>
            <w:tcBorders>
              <w:left w:val="single" w:sz="6" w:space="0" w:color="808080"/>
            </w:tcBorders>
          </w:tcPr>
          <w:p w:rsidR="00D224F2" w:rsidRPr="00A94F47" w:rsidRDefault="00D224F2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Vršiti redovne kontrole nad prijemom i razvrstavanjem dokumentacije u cilju sprečavanja gubljenja, oštećenja ili neevidentiranja dokumentacije</w:t>
            </w:r>
          </w:p>
        </w:tc>
        <w:tc>
          <w:tcPr>
            <w:tcW w:w="1092" w:type="dxa"/>
          </w:tcPr>
          <w:p w:rsidR="00D224F2" w:rsidRPr="00A94F47" w:rsidRDefault="00D157E9" w:rsidP="00D224F2">
            <w:pPr>
              <w:rPr>
                <w:sz w:val="16"/>
                <w:szCs w:val="16"/>
              </w:rPr>
            </w:pPr>
            <w:r w:rsidRPr="00A94F47">
              <w:rPr>
                <w:sz w:val="16"/>
                <w:szCs w:val="16"/>
              </w:rPr>
              <w:t>Rukovodilac sektora za ekonomsko finansijske i pravne poslove</w:t>
            </w:r>
          </w:p>
        </w:tc>
        <w:tc>
          <w:tcPr>
            <w:tcW w:w="861" w:type="dxa"/>
          </w:tcPr>
          <w:p w:rsidR="00D224F2" w:rsidRPr="00DC5B36" w:rsidRDefault="00D224F2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D224F2">
        <w:tc>
          <w:tcPr>
            <w:tcW w:w="16298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C0D9"/>
          </w:tcPr>
          <w:p w:rsidR="00D224F2" w:rsidRPr="000875F4" w:rsidRDefault="00D224F2" w:rsidP="00D224F2">
            <w:pPr>
              <w:rPr>
                <w:b/>
                <w:sz w:val="24"/>
                <w:szCs w:val="24"/>
              </w:rPr>
            </w:pPr>
            <w:r w:rsidRPr="000875F4">
              <w:rPr>
                <w:b/>
                <w:sz w:val="24"/>
                <w:szCs w:val="24"/>
              </w:rPr>
              <w:t>Posebne oblasti rizika</w:t>
            </w:r>
          </w:p>
        </w:tc>
      </w:tr>
      <w:tr w:rsidR="00D224F2" w:rsidRPr="00DC5B36" w:rsidTr="00D224F2">
        <w:trPr>
          <w:trHeight w:val="450"/>
        </w:trPr>
        <w:tc>
          <w:tcPr>
            <w:tcW w:w="2121" w:type="dxa"/>
            <w:tcBorders>
              <w:top w:val="single" w:sz="6" w:space="0" w:color="808080"/>
            </w:tcBorders>
            <w:shd w:val="clear" w:color="auto" w:fill="A6A0FF"/>
            <w:vAlign w:val="center"/>
          </w:tcPr>
          <w:p w:rsidR="00D224F2" w:rsidRPr="00DC5B36" w:rsidRDefault="00D224F2" w:rsidP="00D224F2">
            <w:r w:rsidRPr="00DC5B36">
              <w:rPr>
                <w:b/>
              </w:rPr>
              <w:t>Oblasti rizika</w:t>
            </w:r>
          </w:p>
        </w:tc>
        <w:tc>
          <w:tcPr>
            <w:tcW w:w="1422" w:type="dxa"/>
            <w:tcBorders>
              <w:top w:val="single" w:sz="6" w:space="0" w:color="808080"/>
            </w:tcBorders>
            <w:shd w:val="clear" w:color="auto" w:fill="A6A0FF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Radna mjesta</w:t>
            </w:r>
          </w:p>
        </w:tc>
        <w:tc>
          <w:tcPr>
            <w:tcW w:w="1725" w:type="dxa"/>
            <w:tcBorders>
              <w:top w:val="single" w:sz="6" w:space="0" w:color="808080"/>
            </w:tcBorders>
            <w:shd w:val="clear" w:color="auto" w:fill="A6A0FF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Osnovni rizici</w:t>
            </w:r>
          </w:p>
        </w:tc>
        <w:tc>
          <w:tcPr>
            <w:tcW w:w="1432" w:type="dxa"/>
            <w:gridSpan w:val="2"/>
            <w:tcBorders>
              <w:top w:val="single" w:sz="6" w:space="0" w:color="808080"/>
            </w:tcBorders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Postojeće mjere kontrole</w:t>
            </w:r>
          </w:p>
        </w:tc>
        <w:tc>
          <w:tcPr>
            <w:tcW w:w="1880" w:type="dxa"/>
            <w:tcBorders>
              <w:top w:val="single" w:sz="6" w:space="0" w:color="808080"/>
            </w:tcBorders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Preostali rizici (rezidualni)</w:t>
            </w:r>
          </w:p>
        </w:tc>
        <w:tc>
          <w:tcPr>
            <w:tcW w:w="421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Vjer.</w:t>
            </w:r>
          </w:p>
        </w:tc>
        <w:tc>
          <w:tcPr>
            <w:tcW w:w="389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Posljedice</w:t>
            </w:r>
          </w:p>
        </w:tc>
        <w:tc>
          <w:tcPr>
            <w:tcW w:w="450" w:type="dxa"/>
            <w:tcBorders>
              <w:top w:val="single" w:sz="6" w:space="0" w:color="808080"/>
            </w:tcBorders>
            <w:shd w:val="clear" w:color="auto" w:fill="98BDF9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Procjena</w:t>
            </w:r>
          </w:p>
        </w:tc>
        <w:tc>
          <w:tcPr>
            <w:tcW w:w="2463" w:type="dxa"/>
            <w:tcBorders>
              <w:top w:val="single" w:sz="6" w:space="0" w:color="808080"/>
            </w:tcBorders>
            <w:shd w:val="clear" w:color="auto" w:fill="FFFF9B"/>
            <w:vAlign w:val="center"/>
          </w:tcPr>
          <w:p w:rsidR="00D224F2" w:rsidRPr="00DC5B36" w:rsidRDefault="00D224F2" w:rsidP="00D224F2">
            <w:r w:rsidRPr="008439E1">
              <w:rPr>
                <w:b/>
                <w:sz w:val="16"/>
                <w:szCs w:val="16"/>
              </w:rPr>
              <w:t>Predložene mjere za smanjenje</w:t>
            </w:r>
            <w:r>
              <w:rPr>
                <w:b/>
                <w:sz w:val="16"/>
                <w:szCs w:val="16"/>
              </w:rPr>
              <w:t>/otklanjanje</w:t>
            </w:r>
            <w:r w:rsidRPr="008439E1">
              <w:rPr>
                <w:b/>
                <w:sz w:val="16"/>
                <w:szCs w:val="16"/>
              </w:rPr>
              <w:t xml:space="preserve"> rizika</w:t>
            </w:r>
          </w:p>
        </w:tc>
        <w:tc>
          <w:tcPr>
            <w:tcW w:w="1092" w:type="dxa"/>
            <w:tcBorders>
              <w:top w:val="single" w:sz="6" w:space="0" w:color="808080"/>
            </w:tcBorders>
            <w:shd w:val="clear" w:color="auto" w:fill="FFFF9B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Odgovorna osoba</w:t>
            </w:r>
          </w:p>
        </w:tc>
        <w:tc>
          <w:tcPr>
            <w:tcW w:w="861" w:type="dxa"/>
            <w:tcBorders>
              <w:top w:val="single" w:sz="6" w:space="0" w:color="808080"/>
            </w:tcBorders>
            <w:shd w:val="clear" w:color="auto" w:fill="FFFF9B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265" w:type="dxa"/>
            <w:tcBorders>
              <w:top w:val="single" w:sz="6" w:space="0" w:color="808080"/>
            </w:tcBorders>
            <w:shd w:val="clear" w:color="auto" w:fill="F287EB"/>
            <w:vAlign w:val="center"/>
          </w:tcPr>
          <w:p w:rsidR="00D224F2" w:rsidRPr="00DC5B36" w:rsidRDefault="00D224F2" w:rsidP="00D224F2">
            <w:r w:rsidRPr="00DC5B36">
              <w:rPr>
                <w:b/>
                <w:sz w:val="16"/>
                <w:szCs w:val="16"/>
              </w:rPr>
              <w:t>St.</w:t>
            </w:r>
          </w:p>
        </w:tc>
        <w:tc>
          <w:tcPr>
            <w:tcW w:w="1777" w:type="dxa"/>
            <w:tcBorders>
              <w:top w:val="single" w:sz="6" w:space="0" w:color="808080"/>
            </w:tcBorders>
            <w:shd w:val="clear" w:color="auto" w:fill="F287EB"/>
            <w:vAlign w:val="center"/>
          </w:tcPr>
          <w:p w:rsidR="00D224F2" w:rsidRPr="00DC5B36" w:rsidRDefault="00D224F2" w:rsidP="00D224F2">
            <w:r w:rsidRPr="000875F4">
              <w:rPr>
                <w:b/>
                <w:sz w:val="16"/>
                <w:szCs w:val="16"/>
              </w:rPr>
              <w:t>Kratak opis i ocjena realizacije mjere</w:t>
            </w:r>
          </w:p>
        </w:tc>
      </w:tr>
      <w:tr w:rsidR="00D224F2" w:rsidRPr="00DC5B36" w:rsidTr="00D224F2">
        <w:tc>
          <w:tcPr>
            <w:tcW w:w="2121" w:type="dxa"/>
          </w:tcPr>
          <w:p w:rsidR="00D224F2" w:rsidRPr="00126B1B" w:rsidRDefault="00D224F2" w:rsidP="00F0240F">
            <w:pPr>
              <w:rPr>
                <w:b/>
                <w:sz w:val="16"/>
                <w:szCs w:val="16"/>
              </w:rPr>
            </w:pPr>
            <w:r w:rsidRPr="00126B1B">
              <w:rPr>
                <w:b/>
                <w:sz w:val="16"/>
                <w:szCs w:val="16"/>
              </w:rPr>
              <w:t>5.</w:t>
            </w:r>
            <w:r w:rsidR="00126B1B" w:rsidRPr="00126B1B">
              <w:rPr>
                <w:sz w:val="16"/>
                <w:szCs w:val="16"/>
              </w:rPr>
              <w:t xml:space="preserve"> Sprovođenje aktivnosti iz nadležnosti </w:t>
            </w:r>
            <w:r w:rsidR="00F0240F">
              <w:rPr>
                <w:sz w:val="16"/>
                <w:szCs w:val="16"/>
              </w:rPr>
              <w:t>preduzeća</w:t>
            </w:r>
          </w:p>
        </w:tc>
        <w:tc>
          <w:tcPr>
            <w:tcW w:w="1422" w:type="dxa"/>
          </w:tcPr>
          <w:p w:rsidR="00126B1B" w:rsidRPr="00126B1B" w:rsidRDefault="00126B1B" w:rsidP="00126B1B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 xml:space="preserve">Direktor </w:t>
            </w:r>
          </w:p>
          <w:p w:rsidR="00D224F2" w:rsidRPr="00126B1B" w:rsidRDefault="00126B1B" w:rsidP="00126B1B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preduzeća</w:t>
            </w:r>
          </w:p>
        </w:tc>
        <w:tc>
          <w:tcPr>
            <w:tcW w:w="1725" w:type="dxa"/>
          </w:tcPr>
          <w:p w:rsidR="00D224F2" w:rsidRPr="00126B1B" w:rsidRDefault="00126B1B" w:rsidP="00126B1B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Nesavjestan i nestručan rad i neblagovremeno i neažurno obavljanje povjerenih poslova;</w:t>
            </w:r>
          </w:p>
        </w:tc>
        <w:tc>
          <w:tcPr>
            <w:tcW w:w="1432" w:type="dxa"/>
            <w:gridSpan w:val="2"/>
          </w:tcPr>
          <w:p w:rsidR="00D224F2" w:rsidRPr="00126B1B" w:rsidRDefault="00126B1B" w:rsidP="00126B1B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Obuke i seminari</w:t>
            </w:r>
          </w:p>
        </w:tc>
        <w:tc>
          <w:tcPr>
            <w:tcW w:w="1880" w:type="dxa"/>
            <w:tcBorders>
              <w:right w:val="single" w:sz="6" w:space="0" w:color="808080"/>
            </w:tcBorders>
          </w:tcPr>
          <w:p w:rsidR="00F0240F" w:rsidRDefault="00126B1B" w:rsidP="00126B1B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Nizak nivo kvaliteta stru</w:t>
            </w:r>
            <w:r w:rsidR="00F0240F">
              <w:rPr>
                <w:sz w:val="16"/>
                <w:szCs w:val="16"/>
              </w:rPr>
              <w:t>čnog rada i usluga u preduzeću</w:t>
            </w:r>
          </w:p>
          <w:p w:rsidR="00D224F2" w:rsidRPr="00126B1B" w:rsidRDefault="00126B1B" w:rsidP="00F0240F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Neadekvatno praćenje kvaliteta stručnog rada i usluga u</w:t>
            </w:r>
            <w:r w:rsidR="00F0240F">
              <w:rPr>
                <w:sz w:val="16"/>
                <w:szCs w:val="16"/>
              </w:rPr>
              <w:t xml:space="preserve"> preduzeću</w:t>
            </w:r>
            <w:r w:rsidRPr="00126B1B">
              <w:rPr>
                <w:sz w:val="16"/>
                <w:szCs w:val="16"/>
              </w:rPr>
              <w:t>;</w:t>
            </w: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126B1B" w:rsidRDefault="00D224F2" w:rsidP="00D224F2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7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126B1B" w:rsidRDefault="00D224F2" w:rsidP="00D224F2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left w:val="single" w:sz="6" w:space="0" w:color="808080"/>
            </w:tcBorders>
            <w:shd w:val="clear" w:color="auto" w:fill="F0A804"/>
          </w:tcPr>
          <w:p w:rsidR="00D224F2" w:rsidRPr="00126B1B" w:rsidRDefault="00D224F2" w:rsidP="00D224F2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28</w:t>
            </w:r>
          </w:p>
        </w:tc>
        <w:tc>
          <w:tcPr>
            <w:tcW w:w="2463" w:type="dxa"/>
          </w:tcPr>
          <w:p w:rsidR="00F0240F" w:rsidRDefault="00126B1B" w:rsidP="00F0240F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Redovno pratiti kvalitet str</w:t>
            </w:r>
            <w:r w:rsidR="00F0240F">
              <w:rPr>
                <w:sz w:val="16"/>
                <w:szCs w:val="16"/>
              </w:rPr>
              <w:t>učnog rada i usluga u preduzeću</w:t>
            </w:r>
            <w:r w:rsidRPr="00126B1B">
              <w:rPr>
                <w:sz w:val="16"/>
                <w:szCs w:val="16"/>
              </w:rPr>
              <w:t>; Obezbijediti stručnu supervizijsku</w:t>
            </w:r>
            <w:r w:rsidR="00A9457C">
              <w:rPr>
                <w:sz w:val="16"/>
                <w:szCs w:val="16"/>
              </w:rPr>
              <w:t xml:space="preserve"> podršku radi unapređenja</w:t>
            </w:r>
            <w:r w:rsidR="00F0240F">
              <w:rPr>
                <w:sz w:val="16"/>
                <w:szCs w:val="16"/>
              </w:rPr>
              <w:t xml:space="preserve"> usluga preduzeća</w:t>
            </w:r>
            <w:r w:rsidRPr="00126B1B">
              <w:rPr>
                <w:sz w:val="16"/>
                <w:szCs w:val="16"/>
              </w:rPr>
              <w:t xml:space="preserve">; </w:t>
            </w:r>
          </w:p>
          <w:p w:rsidR="00D224F2" w:rsidRPr="00126B1B" w:rsidRDefault="00126B1B" w:rsidP="00F0240F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 xml:space="preserve">Obezbijediti kvalitetnu izradu analiza i izvještaja i predlaganje mjere za unapređenje </w:t>
            </w:r>
            <w:r w:rsidR="00F0240F">
              <w:rPr>
                <w:sz w:val="16"/>
                <w:szCs w:val="16"/>
              </w:rPr>
              <w:t>poslova u preduzeću</w:t>
            </w:r>
          </w:p>
        </w:tc>
        <w:tc>
          <w:tcPr>
            <w:tcW w:w="1092" w:type="dxa"/>
          </w:tcPr>
          <w:p w:rsidR="00D224F2" w:rsidRPr="00126B1B" w:rsidRDefault="00126B1B" w:rsidP="00D224F2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Direktor  preduzeća</w:t>
            </w:r>
          </w:p>
        </w:tc>
        <w:tc>
          <w:tcPr>
            <w:tcW w:w="861" w:type="dxa"/>
          </w:tcPr>
          <w:p w:rsidR="00D224F2" w:rsidRPr="00126B1B" w:rsidRDefault="00D224F2" w:rsidP="00D224F2">
            <w:pPr>
              <w:rPr>
                <w:sz w:val="16"/>
                <w:szCs w:val="16"/>
              </w:rPr>
            </w:pPr>
          </w:p>
          <w:p w:rsidR="00D224F2" w:rsidRPr="00126B1B" w:rsidRDefault="00D224F2" w:rsidP="00D224F2">
            <w:pPr>
              <w:rPr>
                <w:sz w:val="16"/>
                <w:szCs w:val="16"/>
              </w:rPr>
            </w:pPr>
            <w:r w:rsidRPr="00126B1B"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D224F2" w:rsidRPr="00DC5B36" w:rsidTr="00D224F2">
        <w:tc>
          <w:tcPr>
            <w:tcW w:w="2121" w:type="dxa"/>
          </w:tcPr>
          <w:p w:rsidR="00D224F2" w:rsidRPr="00DC5B36" w:rsidRDefault="00D224F2" w:rsidP="00D224F2">
            <w:pPr>
              <w:rPr>
                <w:b/>
              </w:rPr>
            </w:pPr>
          </w:p>
          <w:p w:rsidR="00D224F2" w:rsidRPr="00DC5B36" w:rsidRDefault="00D224F2" w:rsidP="00D224F2">
            <w:pPr>
              <w:rPr>
                <w:b/>
              </w:rPr>
            </w:pPr>
          </w:p>
        </w:tc>
        <w:tc>
          <w:tcPr>
            <w:tcW w:w="1422" w:type="dxa"/>
          </w:tcPr>
          <w:p w:rsidR="00D224F2" w:rsidRDefault="00126B1B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  preduzeća</w:t>
            </w:r>
          </w:p>
          <w:p w:rsidR="00D224F2" w:rsidRPr="00DC5B36" w:rsidRDefault="00D224F2" w:rsidP="00126B1B">
            <w:pPr>
              <w:rPr>
                <w:sz w:val="16"/>
                <w:szCs w:val="16"/>
              </w:rPr>
            </w:pPr>
          </w:p>
        </w:tc>
        <w:tc>
          <w:tcPr>
            <w:tcW w:w="1725" w:type="dxa"/>
          </w:tcPr>
          <w:p w:rsidR="00D224F2" w:rsidRDefault="00126B1B" w:rsidP="00126B1B">
            <w:pPr>
              <w:rPr>
                <w:sz w:val="16"/>
              </w:rPr>
            </w:pPr>
            <w:r w:rsidRPr="00126B1B">
              <w:rPr>
                <w:sz w:val="16"/>
              </w:rPr>
              <w:t>Povrede profesionalnih, etičkih pravila i pristrasno ponašanje sa lakšim posljedicama; Donošenje nezakonitih</w:t>
            </w:r>
          </w:p>
          <w:p w:rsidR="00126B1B" w:rsidRPr="00DC5B36" w:rsidRDefault="00126B1B" w:rsidP="00126B1B">
            <w:pPr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odluka</w:t>
            </w:r>
          </w:p>
        </w:tc>
        <w:tc>
          <w:tcPr>
            <w:tcW w:w="1432" w:type="dxa"/>
            <w:gridSpan w:val="2"/>
          </w:tcPr>
          <w:p w:rsidR="00D224F2" w:rsidRPr="00DC5B36" w:rsidRDefault="00126B1B" w:rsidP="00D224F2">
            <w:pPr>
              <w:rPr>
                <w:sz w:val="16"/>
                <w:szCs w:val="16"/>
              </w:rPr>
            </w:pPr>
            <w:r w:rsidRPr="00126B1B">
              <w:rPr>
                <w:sz w:val="16"/>
              </w:rPr>
              <w:lastRenderedPageBreak/>
              <w:t>Transparentni i jasni kriterijumi Postojeći zakoni i podzakonska ak</w:t>
            </w:r>
            <w:r>
              <w:rPr>
                <w:sz w:val="16"/>
              </w:rPr>
              <w:t>ta</w:t>
            </w:r>
          </w:p>
        </w:tc>
        <w:tc>
          <w:tcPr>
            <w:tcW w:w="1880" w:type="dxa"/>
            <w:tcBorders>
              <w:right w:val="single" w:sz="6" w:space="0" w:color="808080"/>
            </w:tcBorders>
          </w:tcPr>
          <w:p w:rsidR="00D224F2" w:rsidRPr="00DC5B36" w:rsidRDefault="00126B1B" w:rsidP="00126B1B">
            <w:pPr>
              <w:rPr>
                <w:sz w:val="16"/>
                <w:szCs w:val="16"/>
              </w:rPr>
            </w:pPr>
            <w:r w:rsidRPr="00126B1B">
              <w:rPr>
                <w:sz w:val="16"/>
              </w:rPr>
              <w:t>Nepoštovanj</w:t>
            </w:r>
            <w:r>
              <w:rPr>
                <w:sz w:val="16"/>
              </w:rPr>
              <w:t xml:space="preserve">e etičkih standarda </w:t>
            </w:r>
            <w:r w:rsidRPr="00126B1B">
              <w:rPr>
                <w:sz w:val="16"/>
              </w:rPr>
              <w:t xml:space="preserve"> </w:t>
            </w:r>
            <w:r w:rsidR="00D224F2" w:rsidRPr="00126B1B">
              <w:rPr>
                <w:sz w:val="12"/>
                <w:szCs w:val="16"/>
              </w:rPr>
              <w:br/>
            </w: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DC5B36" w:rsidRDefault="00D224F2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D224F2" w:rsidRPr="00DC5B36" w:rsidRDefault="00D224F2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left w:val="single" w:sz="6" w:space="0" w:color="808080"/>
            </w:tcBorders>
            <w:shd w:val="clear" w:color="auto" w:fill="F0A804"/>
          </w:tcPr>
          <w:p w:rsidR="00D224F2" w:rsidRPr="00DC5B36" w:rsidRDefault="00D224F2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463" w:type="dxa"/>
          </w:tcPr>
          <w:p w:rsidR="00126B1B" w:rsidRDefault="00126B1B" w:rsidP="00126B1B">
            <w:pPr>
              <w:rPr>
                <w:sz w:val="16"/>
              </w:rPr>
            </w:pPr>
            <w:r w:rsidRPr="00126B1B">
              <w:rPr>
                <w:sz w:val="16"/>
              </w:rPr>
              <w:t>Pratiti sprovođenje Etičko</w:t>
            </w:r>
            <w:r>
              <w:rPr>
                <w:sz w:val="16"/>
              </w:rPr>
              <w:t>g kodeksa za zaposlene u preduzeću</w:t>
            </w:r>
          </w:p>
          <w:p w:rsidR="00D224F2" w:rsidRPr="00DC5B36" w:rsidRDefault="00126B1B" w:rsidP="00126B1B">
            <w:pPr>
              <w:rPr>
                <w:sz w:val="16"/>
                <w:szCs w:val="16"/>
              </w:rPr>
            </w:pPr>
            <w:r w:rsidRPr="00126B1B">
              <w:rPr>
                <w:sz w:val="16"/>
              </w:rPr>
              <w:t xml:space="preserve"> Organizovati obuke i seminare na temu integriteta;</w:t>
            </w:r>
          </w:p>
        </w:tc>
        <w:tc>
          <w:tcPr>
            <w:tcW w:w="1092" w:type="dxa"/>
          </w:tcPr>
          <w:p w:rsidR="00D224F2" w:rsidRDefault="00126B1B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Direktor preduzeća</w:t>
            </w:r>
          </w:p>
          <w:p w:rsidR="00D224F2" w:rsidRPr="00DC5B36" w:rsidRDefault="00D224F2" w:rsidP="00126B1B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D224F2" w:rsidRPr="00DC5B36" w:rsidRDefault="00126B1B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Kontinuirano</w:t>
            </w:r>
          </w:p>
        </w:tc>
        <w:tc>
          <w:tcPr>
            <w:tcW w:w="265" w:type="dxa"/>
          </w:tcPr>
          <w:p w:rsidR="00D224F2" w:rsidRPr="00DC5B36" w:rsidRDefault="00D224F2" w:rsidP="00D224F2"/>
        </w:tc>
        <w:tc>
          <w:tcPr>
            <w:tcW w:w="1777" w:type="dxa"/>
          </w:tcPr>
          <w:p w:rsidR="00D224F2" w:rsidRPr="00DC5B36" w:rsidRDefault="00D224F2" w:rsidP="00D224F2"/>
        </w:tc>
      </w:tr>
      <w:tr w:rsidR="009A34CB" w:rsidRPr="00DC5B36" w:rsidTr="00D224F2">
        <w:tc>
          <w:tcPr>
            <w:tcW w:w="2121" w:type="dxa"/>
          </w:tcPr>
          <w:p w:rsidR="009A34CB" w:rsidRPr="009A34CB" w:rsidRDefault="009A34CB" w:rsidP="00D224F2">
            <w:pPr>
              <w:rPr>
                <w:b/>
                <w:sz w:val="16"/>
              </w:rPr>
            </w:pPr>
            <w:r w:rsidRPr="009A34CB">
              <w:rPr>
                <w:b/>
                <w:sz w:val="16"/>
              </w:rPr>
              <w:lastRenderedPageBreak/>
              <w:t>Tajnost podataka</w:t>
            </w:r>
          </w:p>
        </w:tc>
        <w:tc>
          <w:tcPr>
            <w:tcW w:w="1422" w:type="dxa"/>
          </w:tcPr>
          <w:p w:rsidR="009A34CB" w:rsidRPr="009A34CB" w:rsidRDefault="009A34CB" w:rsidP="00D224F2">
            <w:pPr>
              <w:rPr>
                <w:sz w:val="16"/>
                <w:szCs w:val="16"/>
              </w:rPr>
            </w:pPr>
            <w:r w:rsidRPr="009A34CB">
              <w:rPr>
                <w:sz w:val="16"/>
              </w:rPr>
              <w:t>Svi zaposleni</w:t>
            </w:r>
          </w:p>
        </w:tc>
        <w:tc>
          <w:tcPr>
            <w:tcW w:w="1725" w:type="dxa"/>
          </w:tcPr>
          <w:p w:rsidR="009A34CB" w:rsidRPr="009A34CB" w:rsidRDefault="009A34CB" w:rsidP="00126B1B">
            <w:pPr>
              <w:rPr>
                <w:sz w:val="16"/>
              </w:rPr>
            </w:pPr>
            <w:r w:rsidRPr="009A34CB">
              <w:rPr>
                <w:sz w:val="16"/>
              </w:rPr>
              <w:t>Nezakonito postupanje sa podacima koji predstavljaju poslovnu tajnu i lične podatke</w:t>
            </w:r>
          </w:p>
        </w:tc>
        <w:tc>
          <w:tcPr>
            <w:tcW w:w="1432" w:type="dxa"/>
            <w:gridSpan w:val="2"/>
          </w:tcPr>
          <w:p w:rsidR="009A34CB" w:rsidRPr="009A34CB" w:rsidRDefault="009A34CB" w:rsidP="00D224F2">
            <w:pPr>
              <w:rPr>
                <w:sz w:val="16"/>
              </w:rPr>
            </w:pPr>
            <w:r w:rsidRPr="009A34CB">
              <w:rPr>
                <w:sz w:val="16"/>
              </w:rPr>
              <w:t>Zakon o zaštiti podataka o ličnosti</w:t>
            </w:r>
          </w:p>
        </w:tc>
        <w:tc>
          <w:tcPr>
            <w:tcW w:w="1880" w:type="dxa"/>
            <w:tcBorders>
              <w:right w:val="single" w:sz="6" w:space="0" w:color="808080"/>
            </w:tcBorders>
          </w:tcPr>
          <w:p w:rsidR="009A34CB" w:rsidRPr="009A34CB" w:rsidRDefault="009A34CB" w:rsidP="00126B1B">
            <w:pPr>
              <w:rPr>
                <w:sz w:val="16"/>
              </w:rPr>
            </w:pPr>
            <w:r w:rsidRPr="009A34CB">
              <w:rPr>
                <w:sz w:val="16"/>
              </w:rPr>
              <w:t>Curenje/odavanje podataka</w:t>
            </w:r>
          </w:p>
        </w:tc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9A34CB" w:rsidRPr="009A34CB" w:rsidRDefault="009A34CB" w:rsidP="00D224F2">
            <w:pPr>
              <w:rPr>
                <w:sz w:val="16"/>
                <w:szCs w:val="16"/>
              </w:rPr>
            </w:pPr>
            <w:r w:rsidRPr="009A34CB">
              <w:rPr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5A70B"/>
          </w:tcPr>
          <w:p w:rsidR="009A34CB" w:rsidRPr="009A34CB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left w:val="single" w:sz="6" w:space="0" w:color="808080"/>
            </w:tcBorders>
            <w:shd w:val="clear" w:color="auto" w:fill="F0A804"/>
          </w:tcPr>
          <w:p w:rsidR="009A34CB" w:rsidRPr="009A34CB" w:rsidRDefault="00AD5C8E" w:rsidP="00D224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463" w:type="dxa"/>
          </w:tcPr>
          <w:p w:rsidR="009A34CB" w:rsidRDefault="009A34CB" w:rsidP="00126B1B">
            <w:pPr>
              <w:rPr>
                <w:sz w:val="16"/>
              </w:rPr>
            </w:pPr>
            <w:r w:rsidRPr="009A34CB">
              <w:rPr>
                <w:sz w:val="16"/>
              </w:rPr>
              <w:t>Periodične obuke</w:t>
            </w:r>
            <w:r w:rsidR="00BE11FF">
              <w:rPr>
                <w:sz w:val="16"/>
              </w:rPr>
              <w:t xml:space="preserve"> </w:t>
            </w:r>
            <w:r w:rsidRPr="009A34CB">
              <w:rPr>
                <w:sz w:val="16"/>
              </w:rPr>
              <w:t xml:space="preserve"> zaposlenima radi podizanja nivoa svijesti o korupciji </w:t>
            </w:r>
            <w:r>
              <w:rPr>
                <w:sz w:val="16"/>
              </w:rPr>
              <w:t>,</w:t>
            </w:r>
          </w:p>
          <w:p w:rsidR="009A34CB" w:rsidRDefault="009A34CB" w:rsidP="00126B1B">
            <w:pPr>
              <w:rPr>
                <w:sz w:val="16"/>
              </w:rPr>
            </w:pPr>
            <w:r w:rsidRPr="009A34CB">
              <w:rPr>
                <w:sz w:val="16"/>
              </w:rPr>
              <w:t>Zaštita zviždača</w:t>
            </w:r>
          </w:p>
          <w:p w:rsidR="009A34CB" w:rsidRPr="009A34CB" w:rsidRDefault="009A34CB" w:rsidP="00126B1B">
            <w:pPr>
              <w:rPr>
                <w:sz w:val="16"/>
              </w:rPr>
            </w:pPr>
            <w:r w:rsidRPr="009A34CB">
              <w:rPr>
                <w:sz w:val="16"/>
              </w:rPr>
              <w:t xml:space="preserve"> Izvršiti analizu u vezi sa sprovođenjem prava na slobodan pristup informacijama</w:t>
            </w:r>
          </w:p>
        </w:tc>
        <w:tc>
          <w:tcPr>
            <w:tcW w:w="1092" w:type="dxa"/>
          </w:tcPr>
          <w:p w:rsidR="00BD7A30" w:rsidRDefault="00BD7A30" w:rsidP="00D224F2">
            <w:pPr>
              <w:rPr>
                <w:sz w:val="16"/>
              </w:rPr>
            </w:pPr>
            <w:r>
              <w:rPr>
                <w:sz w:val="16"/>
              </w:rPr>
              <w:t>Direktor  preduzeća</w:t>
            </w:r>
          </w:p>
          <w:p w:rsidR="00BD7A30" w:rsidRDefault="009A34CB" w:rsidP="00D224F2">
            <w:pPr>
              <w:rPr>
                <w:sz w:val="16"/>
              </w:rPr>
            </w:pPr>
            <w:r w:rsidRPr="009A34CB">
              <w:rPr>
                <w:sz w:val="16"/>
              </w:rPr>
              <w:t xml:space="preserve">Menadžer integritet a, </w:t>
            </w:r>
          </w:p>
          <w:p w:rsidR="009A34CB" w:rsidRPr="009A34CB" w:rsidRDefault="009A34CB" w:rsidP="00D224F2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9A34CB" w:rsidRPr="009A34CB" w:rsidRDefault="009A34CB" w:rsidP="00D224F2">
            <w:pPr>
              <w:rPr>
                <w:sz w:val="16"/>
                <w:szCs w:val="16"/>
              </w:rPr>
            </w:pPr>
            <w:r w:rsidRPr="009A34CB">
              <w:rPr>
                <w:sz w:val="16"/>
              </w:rPr>
              <w:t>Kontin uirano</w:t>
            </w:r>
          </w:p>
        </w:tc>
        <w:tc>
          <w:tcPr>
            <w:tcW w:w="265" w:type="dxa"/>
          </w:tcPr>
          <w:p w:rsidR="009A34CB" w:rsidRPr="00DC5B36" w:rsidRDefault="009A34CB" w:rsidP="00D224F2"/>
        </w:tc>
        <w:tc>
          <w:tcPr>
            <w:tcW w:w="1777" w:type="dxa"/>
          </w:tcPr>
          <w:p w:rsidR="009A34CB" w:rsidRPr="00DC5B36" w:rsidRDefault="009A34CB" w:rsidP="00D224F2"/>
        </w:tc>
      </w:tr>
    </w:tbl>
    <w:p w:rsidR="00D224F2" w:rsidRDefault="00D224F2" w:rsidP="00D224F2"/>
    <w:p w:rsidR="00D224F2" w:rsidRDefault="00D224F2" w:rsidP="00D224F2"/>
    <w:p w:rsidR="00D224F2" w:rsidRDefault="00D224F2" w:rsidP="00D224F2">
      <w:pPr>
        <w:sectPr w:rsidR="00D224F2" w:rsidSect="00D224F2">
          <w:pgSz w:w="16838" w:h="11906" w:orient="landscape"/>
          <w:pgMar w:top="720" w:right="300" w:bottom="300" w:left="300" w:header="720" w:footer="720" w:gutter="0"/>
          <w:cols w:space="720"/>
        </w:sectPr>
      </w:pPr>
    </w:p>
    <w:p w:rsidR="00437F3D" w:rsidRDefault="00437F3D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437F3D" w:rsidRDefault="00437F3D" w:rsidP="00D224F2">
      <w:pPr>
        <w:spacing w:before="60"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437F3D" w:rsidRDefault="00437F3D" w:rsidP="00437F3D">
      <w:pPr>
        <w:spacing w:after="0"/>
      </w:pPr>
      <w:r w:rsidRPr="00A2686A">
        <w:rPr>
          <w:rFonts w:eastAsia="Times New Roman"/>
          <w:noProof/>
          <w:sz w:val="24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162560</wp:posOffset>
            </wp:positionV>
            <wp:extent cx="752475" cy="752475"/>
            <wp:effectExtent l="19050" t="0" r="9525" b="0"/>
            <wp:wrapThrough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7F3D" w:rsidRPr="00DC7094" w:rsidRDefault="00437F3D" w:rsidP="00437F3D">
      <w:pPr>
        <w:keepNext/>
        <w:spacing w:after="0" w:line="240" w:lineRule="auto"/>
        <w:outlineLvl w:val="3"/>
        <w:rPr>
          <w:rFonts w:eastAsia="Times New Roman"/>
          <w:b/>
          <w:sz w:val="24"/>
          <w:szCs w:val="28"/>
          <w:lang w:val="de-DE"/>
        </w:rPr>
      </w:pPr>
      <w:r w:rsidRPr="00DC7094">
        <w:rPr>
          <w:rFonts w:eastAsia="Times New Roman"/>
          <w:b/>
          <w:sz w:val="24"/>
          <w:szCs w:val="28"/>
          <w:lang w:val="de-DE"/>
        </w:rPr>
        <w:t>JP „KOMUNALNE DJELATNOSTI ” – ULCINJ</w:t>
      </w:r>
    </w:p>
    <w:p w:rsidR="00437F3D" w:rsidRPr="00DC7094" w:rsidRDefault="00437F3D" w:rsidP="00437F3D">
      <w:pPr>
        <w:keepNext/>
        <w:spacing w:after="0" w:line="240" w:lineRule="auto"/>
        <w:outlineLvl w:val="3"/>
        <w:rPr>
          <w:rFonts w:eastAsia="Times New Roman"/>
          <w:b/>
          <w:sz w:val="24"/>
          <w:szCs w:val="28"/>
          <w:lang w:val="de-DE"/>
        </w:rPr>
      </w:pPr>
      <w:r w:rsidRPr="00DC7094">
        <w:rPr>
          <w:rFonts w:eastAsia="Times New Roman"/>
          <w:b/>
          <w:sz w:val="24"/>
          <w:szCs w:val="28"/>
          <w:lang w:val="de-DE"/>
        </w:rPr>
        <w:t>NP „VEPRIMTARIT</w:t>
      </w:r>
      <w:r w:rsidRPr="00DC7094">
        <w:rPr>
          <w:rFonts w:eastAsia="Times New Roman"/>
          <w:b/>
          <w:sz w:val="24"/>
          <w:szCs w:val="28"/>
          <w:lang w:val="sq-AL"/>
        </w:rPr>
        <w:t>Ë KOMUNALE</w:t>
      </w:r>
      <w:r w:rsidRPr="00DC7094">
        <w:rPr>
          <w:rFonts w:eastAsia="Times New Roman"/>
          <w:b/>
          <w:sz w:val="24"/>
          <w:szCs w:val="28"/>
          <w:lang w:val="de-DE"/>
        </w:rPr>
        <w:t>“ – ULQIN</w:t>
      </w:r>
    </w:p>
    <w:p w:rsidR="00437F3D" w:rsidRPr="00DC7094" w:rsidRDefault="00437F3D" w:rsidP="00437F3D">
      <w:pPr>
        <w:keepNext/>
        <w:spacing w:after="0" w:line="240" w:lineRule="auto"/>
        <w:outlineLvl w:val="3"/>
        <w:rPr>
          <w:rFonts w:eastAsia="Times New Roman"/>
          <w:b/>
          <w:sz w:val="24"/>
          <w:szCs w:val="28"/>
          <w:lang w:val="de-DE"/>
        </w:rPr>
      </w:pPr>
      <w:r w:rsidRPr="00DC7094">
        <w:rPr>
          <w:rFonts w:eastAsia="Times New Roman"/>
          <w:b/>
          <w:sz w:val="24"/>
          <w:szCs w:val="28"/>
          <w:lang w:val="de-DE"/>
        </w:rPr>
        <w:t xml:space="preserve">Br./Nr.  </w:t>
      </w:r>
    </w:p>
    <w:p w:rsidR="00437F3D" w:rsidRPr="00DC7094" w:rsidRDefault="00437F3D" w:rsidP="00437F3D">
      <w:pPr>
        <w:keepNext/>
        <w:spacing w:after="0" w:line="240" w:lineRule="auto"/>
        <w:outlineLvl w:val="3"/>
        <w:rPr>
          <w:rFonts w:eastAsia="Times New Roman"/>
          <w:b/>
          <w:sz w:val="24"/>
          <w:szCs w:val="28"/>
          <w:lang w:val="de-DE"/>
        </w:rPr>
      </w:pPr>
      <w:r>
        <w:rPr>
          <w:rFonts w:eastAsia="Times New Roman"/>
          <w:b/>
          <w:sz w:val="24"/>
          <w:szCs w:val="28"/>
          <w:lang w:val="de-DE"/>
        </w:rPr>
        <w:t>Ulcinj</w:t>
      </w:r>
      <w:r w:rsidRPr="00DC7094">
        <w:rPr>
          <w:rFonts w:eastAsia="Times New Roman"/>
          <w:b/>
          <w:sz w:val="24"/>
          <w:szCs w:val="28"/>
          <w:lang w:val="de-DE"/>
        </w:rPr>
        <w:t xml:space="preserve"> </w:t>
      </w:r>
      <w:r>
        <w:rPr>
          <w:rFonts w:eastAsia="Times New Roman"/>
          <w:b/>
          <w:sz w:val="24"/>
          <w:szCs w:val="28"/>
          <w:lang w:val="de-DE"/>
        </w:rPr>
        <w:t>/</w:t>
      </w:r>
      <w:r w:rsidRPr="00DC7094">
        <w:rPr>
          <w:rFonts w:eastAsia="Times New Roman"/>
          <w:b/>
          <w:sz w:val="24"/>
          <w:szCs w:val="28"/>
          <w:lang w:val="de-DE"/>
        </w:rPr>
        <w:t>Ulqin</w:t>
      </w:r>
      <w:r>
        <w:rPr>
          <w:rFonts w:eastAsia="Times New Roman"/>
          <w:b/>
          <w:sz w:val="24"/>
          <w:szCs w:val="28"/>
          <w:lang w:val="de-DE"/>
        </w:rPr>
        <w:t>,</w:t>
      </w:r>
      <w:r w:rsidR="00E755A5">
        <w:rPr>
          <w:rFonts w:eastAsia="Times New Roman"/>
          <w:b/>
          <w:sz w:val="24"/>
          <w:szCs w:val="28"/>
          <w:lang w:val="de-DE"/>
        </w:rPr>
        <w:t>17.04</w:t>
      </w:r>
      <w:r>
        <w:rPr>
          <w:rFonts w:eastAsia="Times New Roman"/>
          <w:b/>
          <w:sz w:val="24"/>
          <w:szCs w:val="28"/>
          <w:lang w:val="de-DE"/>
        </w:rPr>
        <w:t>.2017.god/vj.</w:t>
      </w:r>
    </w:p>
    <w:p w:rsidR="00437F3D" w:rsidRPr="00DC7094" w:rsidRDefault="00437F3D" w:rsidP="00437F3D">
      <w:pPr>
        <w:spacing w:after="0"/>
        <w:rPr>
          <w:b/>
        </w:rPr>
      </w:pPr>
    </w:p>
    <w:p w:rsidR="00437F3D" w:rsidRDefault="00437F3D" w:rsidP="00437F3D"/>
    <w:p w:rsidR="00437F3D" w:rsidRPr="00DB1A2B" w:rsidRDefault="00437F3D" w:rsidP="00437F3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37F3D" w:rsidRPr="00DB1A2B" w:rsidRDefault="00437F3D" w:rsidP="00437F3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DB1A2B">
        <w:rPr>
          <w:rFonts w:asciiTheme="majorHAnsi" w:hAnsiTheme="majorHAnsi"/>
          <w:sz w:val="24"/>
          <w:szCs w:val="24"/>
        </w:rPr>
        <w:t>Na osnovu člana</w:t>
      </w:r>
      <w:r>
        <w:rPr>
          <w:rFonts w:asciiTheme="majorHAnsi" w:hAnsiTheme="majorHAnsi"/>
          <w:sz w:val="24"/>
          <w:szCs w:val="24"/>
        </w:rPr>
        <w:t xml:space="preserve"> 27 Statuta JP”Komunalne djelatnosti” Ulcinj, a shodno članu</w:t>
      </w:r>
      <w:r w:rsidRPr="00DB1A2B">
        <w:rPr>
          <w:rFonts w:asciiTheme="majorHAnsi" w:hAnsiTheme="majorHAnsi"/>
          <w:sz w:val="24"/>
          <w:szCs w:val="24"/>
        </w:rPr>
        <w:t xml:space="preserve"> 71 stav 1 Zakona o sprječavanju korupcije ("Sl. list Crne Gore", br. 53/14), </w:t>
      </w:r>
      <w:r>
        <w:rPr>
          <w:rFonts w:asciiTheme="majorHAnsi" w:hAnsiTheme="majorHAnsi"/>
          <w:sz w:val="24"/>
          <w:szCs w:val="24"/>
        </w:rPr>
        <w:t xml:space="preserve">V.d. </w:t>
      </w:r>
      <w:r w:rsidRPr="00DB1A2B">
        <w:rPr>
          <w:rFonts w:asciiTheme="majorHAnsi" w:hAnsiTheme="majorHAnsi"/>
          <w:sz w:val="24"/>
          <w:szCs w:val="24"/>
        </w:rPr>
        <w:t xml:space="preserve">direktor </w:t>
      </w:r>
      <w:r>
        <w:rPr>
          <w:rFonts w:asciiTheme="majorHAnsi" w:hAnsiTheme="majorHAnsi"/>
          <w:sz w:val="24"/>
          <w:szCs w:val="24"/>
        </w:rPr>
        <w:t xml:space="preserve">preduzeća </w:t>
      </w:r>
      <w:r w:rsidRPr="00DB1A2B">
        <w:rPr>
          <w:rFonts w:asciiTheme="majorHAnsi" w:hAnsiTheme="majorHAnsi"/>
          <w:sz w:val="24"/>
          <w:szCs w:val="24"/>
        </w:rPr>
        <w:t>donosi</w:t>
      </w:r>
      <w:r>
        <w:rPr>
          <w:rFonts w:asciiTheme="majorHAnsi" w:hAnsiTheme="majorHAnsi"/>
          <w:sz w:val="24"/>
          <w:szCs w:val="24"/>
        </w:rPr>
        <w:t>:</w:t>
      </w:r>
    </w:p>
    <w:p w:rsidR="00437F3D" w:rsidRPr="00DB1A2B" w:rsidRDefault="00437F3D" w:rsidP="00437F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37F3D" w:rsidRPr="00DB1A2B" w:rsidRDefault="00437F3D" w:rsidP="00437F3D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DB1A2B">
        <w:rPr>
          <w:rFonts w:asciiTheme="majorHAnsi" w:hAnsiTheme="majorHAnsi"/>
          <w:b/>
          <w:bCs/>
          <w:sz w:val="24"/>
          <w:szCs w:val="24"/>
        </w:rPr>
        <w:t>ODLUKU</w:t>
      </w:r>
    </w:p>
    <w:p w:rsidR="00437F3D" w:rsidRPr="00DB1A2B" w:rsidRDefault="00437F3D" w:rsidP="00437F3D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B1A2B">
        <w:rPr>
          <w:rFonts w:asciiTheme="majorHAnsi" w:hAnsiTheme="majorHAnsi"/>
          <w:sz w:val="24"/>
          <w:szCs w:val="24"/>
        </w:rPr>
        <w:t>1)</w:t>
      </w:r>
      <w:r w:rsidRPr="00DB1A2B">
        <w:rPr>
          <w:rFonts w:asciiTheme="majorHAnsi" w:hAnsiTheme="majorHAnsi"/>
          <w:bCs/>
          <w:sz w:val="24"/>
          <w:szCs w:val="24"/>
        </w:rPr>
        <w:t xml:space="preserve"> Usvaja se i stupa </w:t>
      </w:r>
      <w:proofErr w:type="gramStart"/>
      <w:r w:rsidRPr="00DB1A2B">
        <w:rPr>
          <w:rFonts w:asciiTheme="majorHAnsi" w:hAnsiTheme="majorHAnsi"/>
          <w:bCs/>
          <w:sz w:val="24"/>
          <w:szCs w:val="24"/>
        </w:rPr>
        <w:t>na</w:t>
      </w:r>
      <w:proofErr w:type="gramEnd"/>
      <w:r w:rsidRPr="00DB1A2B">
        <w:rPr>
          <w:rFonts w:asciiTheme="majorHAnsi" w:hAnsiTheme="majorHAnsi"/>
          <w:bCs/>
          <w:sz w:val="24"/>
          <w:szCs w:val="24"/>
        </w:rPr>
        <w:t xml:space="preserve"> snagu Plan integriteta </w:t>
      </w:r>
      <w:r>
        <w:rPr>
          <w:rFonts w:asciiTheme="majorHAnsi" w:hAnsiTheme="majorHAnsi"/>
          <w:bCs/>
          <w:sz w:val="24"/>
          <w:szCs w:val="24"/>
        </w:rPr>
        <w:t>JP”Komunalne djelatnosti” Ulcinj,</w:t>
      </w:r>
    </w:p>
    <w:p w:rsidR="00437F3D" w:rsidRPr="00DB1A2B" w:rsidRDefault="00437F3D" w:rsidP="00437F3D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B1A2B">
        <w:rPr>
          <w:rFonts w:asciiTheme="majorHAnsi" w:hAnsiTheme="majorHAnsi"/>
          <w:sz w:val="24"/>
          <w:szCs w:val="24"/>
        </w:rPr>
        <w:t xml:space="preserve">2) Zadužuje se menadžer integriteta da najmanje jednom godišnje podnese pisani izvještaj o realizaciji mjera iz plana integriteta. </w:t>
      </w:r>
    </w:p>
    <w:p w:rsidR="00437F3D" w:rsidRPr="00DB1A2B" w:rsidRDefault="00437F3D" w:rsidP="00437F3D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B1A2B">
        <w:rPr>
          <w:rFonts w:asciiTheme="majorHAnsi" w:hAnsiTheme="majorHAnsi"/>
          <w:sz w:val="24"/>
          <w:szCs w:val="24"/>
        </w:rPr>
        <w:t xml:space="preserve">3) Zadužuju se svi zaposleni u </w:t>
      </w:r>
      <w:r>
        <w:rPr>
          <w:rFonts w:asciiTheme="majorHAnsi" w:hAnsiTheme="majorHAnsi"/>
          <w:sz w:val="24"/>
          <w:szCs w:val="24"/>
        </w:rPr>
        <w:t>preduzeću</w:t>
      </w:r>
      <w:r w:rsidRPr="00DB1A2B">
        <w:rPr>
          <w:rFonts w:asciiTheme="majorHAnsi" w:hAnsiTheme="majorHAnsi"/>
          <w:sz w:val="24"/>
          <w:szCs w:val="24"/>
        </w:rPr>
        <w:t xml:space="preserve"> da </w:t>
      </w:r>
      <w:proofErr w:type="gramStart"/>
      <w:r w:rsidRPr="00DB1A2B">
        <w:rPr>
          <w:rFonts w:asciiTheme="majorHAnsi" w:hAnsiTheme="majorHAnsi"/>
          <w:sz w:val="24"/>
          <w:szCs w:val="24"/>
        </w:rPr>
        <w:t>na</w:t>
      </w:r>
      <w:proofErr w:type="gramEnd"/>
      <w:r w:rsidRPr="00DB1A2B">
        <w:rPr>
          <w:rFonts w:asciiTheme="majorHAnsi" w:hAnsiTheme="majorHAnsi"/>
          <w:sz w:val="24"/>
          <w:szCs w:val="24"/>
        </w:rPr>
        <w:t xml:space="preserve"> zahtjev menadžera integriteta dostave sve potrebne informacije i dokumenta, neophodna za efikasno sprovođenje plana integriteta.</w:t>
      </w:r>
    </w:p>
    <w:p w:rsidR="00437F3D" w:rsidRPr="00DB1A2B" w:rsidRDefault="00437F3D" w:rsidP="00437F3D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DB1A2B">
        <w:rPr>
          <w:rFonts w:asciiTheme="majorHAnsi" w:hAnsiTheme="majorHAnsi"/>
          <w:b/>
          <w:bCs/>
          <w:sz w:val="24"/>
          <w:szCs w:val="24"/>
        </w:rPr>
        <w:t>Obrazloženje</w:t>
      </w:r>
    </w:p>
    <w:p w:rsidR="00437F3D" w:rsidRPr="00DB1A2B" w:rsidRDefault="00437F3D" w:rsidP="00437F3D">
      <w:pPr>
        <w:ind w:right="-486" w:firstLine="720"/>
        <w:jc w:val="both"/>
        <w:rPr>
          <w:rFonts w:asciiTheme="majorHAnsi" w:hAnsiTheme="majorHAnsi"/>
          <w:sz w:val="24"/>
          <w:szCs w:val="24"/>
        </w:rPr>
      </w:pPr>
      <w:r w:rsidRPr="00DB1A2B">
        <w:rPr>
          <w:rFonts w:asciiTheme="majorHAnsi" w:hAnsiTheme="majorHAnsi"/>
          <w:sz w:val="24"/>
          <w:szCs w:val="24"/>
        </w:rPr>
        <w:t>Zakonom o sprječavanju korupcije ("Sl. list Crne Gore", br. 53/14) uvedena je obaveza donošenja planova integriteta za sve organe vlasti</w:t>
      </w:r>
      <w:r>
        <w:rPr>
          <w:rFonts w:asciiTheme="majorHAnsi" w:hAnsiTheme="majorHAnsi"/>
          <w:sz w:val="24"/>
          <w:szCs w:val="24"/>
        </w:rPr>
        <w:t xml:space="preserve"> i preduzeća u kojima je država većinski vlasnik</w:t>
      </w:r>
      <w:r w:rsidRPr="00DB1A2B">
        <w:rPr>
          <w:rFonts w:asciiTheme="majorHAnsi" w:hAnsiTheme="majorHAnsi"/>
          <w:sz w:val="24"/>
          <w:szCs w:val="24"/>
        </w:rPr>
        <w:t xml:space="preserve">, u skladu </w:t>
      </w:r>
      <w:proofErr w:type="gramStart"/>
      <w:r w:rsidRPr="00DB1A2B">
        <w:rPr>
          <w:rFonts w:asciiTheme="majorHAnsi" w:hAnsiTheme="majorHAnsi"/>
          <w:sz w:val="24"/>
          <w:szCs w:val="24"/>
        </w:rPr>
        <w:t>sa</w:t>
      </w:r>
      <w:proofErr w:type="gramEnd"/>
      <w:r w:rsidRPr="00DB1A2B">
        <w:rPr>
          <w:rFonts w:asciiTheme="majorHAnsi" w:hAnsiTheme="majorHAnsi"/>
          <w:sz w:val="24"/>
          <w:szCs w:val="24"/>
        </w:rPr>
        <w:t xml:space="preserve"> Pravilima za izradu i sprovođenje plana integriteta, koja donosi Agencija za sprječavanje korupcije. Stim u vezi, Rješenjem br. </w:t>
      </w:r>
      <w:r>
        <w:rPr>
          <w:rFonts w:asciiTheme="majorHAnsi" w:hAnsiTheme="majorHAnsi"/>
          <w:sz w:val="24"/>
          <w:szCs w:val="24"/>
        </w:rPr>
        <w:t xml:space="preserve">662 </w:t>
      </w:r>
      <w:r w:rsidRPr="00DB1A2B">
        <w:rPr>
          <w:rFonts w:asciiTheme="majorHAnsi" w:hAnsiTheme="majorHAnsi"/>
          <w:sz w:val="24"/>
          <w:szCs w:val="24"/>
        </w:rPr>
        <w:t xml:space="preserve">formirana je radna grupa za pripremu i izradu plana integriteta, koja je u kontinuitetu radila </w:t>
      </w:r>
      <w:proofErr w:type="gramStart"/>
      <w:r w:rsidRPr="00DB1A2B">
        <w:rPr>
          <w:rFonts w:asciiTheme="majorHAnsi" w:hAnsiTheme="majorHAnsi"/>
          <w:sz w:val="24"/>
          <w:szCs w:val="24"/>
        </w:rPr>
        <w:t>od</w:t>
      </w:r>
      <w:proofErr w:type="gramEnd"/>
      <w:r w:rsidRPr="00DB1A2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21.03</w:t>
      </w:r>
      <w:r w:rsidR="00E755A5">
        <w:rPr>
          <w:rFonts w:asciiTheme="majorHAnsi" w:hAnsiTheme="majorHAnsi"/>
          <w:sz w:val="24"/>
          <w:szCs w:val="24"/>
        </w:rPr>
        <w:t xml:space="preserve">. </w:t>
      </w:r>
      <w:r w:rsidRPr="00DB1A2B">
        <w:rPr>
          <w:rFonts w:asciiTheme="majorHAnsi" w:hAnsiTheme="majorHAnsi"/>
          <w:sz w:val="24"/>
          <w:szCs w:val="24"/>
        </w:rPr>
        <w:t>do</w:t>
      </w:r>
      <w:r w:rsidR="00E755A5">
        <w:rPr>
          <w:rFonts w:asciiTheme="majorHAnsi" w:hAnsiTheme="majorHAnsi"/>
          <w:sz w:val="24"/>
          <w:szCs w:val="24"/>
        </w:rPr>
        <w:t xml:space="preserve"> </w:t>
      </w:r>
      <w:r w:rsidR="00E578D3">
        <w:rPr>
          <w:rFonts w:asciiTheme="majorHAnsi" w:hAnsiTheme="majorHAnsi"/>
          <w:sz w:val="24"/>
          <w:szCs w:val="24"/>
        </w:rPr>
        <w:t>14</w:t>
      </w:r>
      <w:r w:rsidRPr="00DB1A2B">
        <w:rPr>
          <w:rFonts w:asciiTheme="majorHAnsi" w:hAnsiTheme="majorHAnsi"/>
          <w:sz w:val="24"/>
          <w:szCs w:val="24"/>
        </w:rPr>
        <w:t>.0</w:t>
      </w:r>
      <w:r>
        <w:rPr>
          <w:rFonts w:asciiTheme="majorHAnsi" w:hAnsiTheme="majorHAnsi"/>
          <w:sz w:val="24"/>
          <w:szCs w:val="24"/>
        </w:rPr>
        <w:t>4.2017</w:t>
      </w:r>
      <w:r w:rsidRPr="00DB1A2B">
        <w:rPr>
          <w:rFonts w:asciiTheme="majorHAnsi" w:hAnsiTheme="majorHAnsi"/>
          <w:sz w:val="24"/>
          <w:szCs w:val="24"/>
        </w:rPr>
        <w:t>. godine</w:t>
      </w:r>
      <w:r>
        <w:rPr>
          <w:rFonts w:asciiTheme="majorHAnsi" w:hAnsiTheme="majorHAnsi"/>
          <w:sz w:val="24"/>
          <w:szCs w:val="24"/>
        </w:rPr>
        <w:t xml:space="preserve"> i koja je pripremila i direktoru preduzeća</w:t>
      </w:r>
      <w:r w:rsidRPr="00DB1A2B">
        <w:rPr>
          <w:rFonts w:asciiTheme="majorHAnsi" w:hAnsiTheme="majorHAnsi"/>
          <w:sz w:val="24"/>
          <w:szCs w:val="24"/>
        </w:rPr>
        <w:t>, dostavila na odobravanje i usvajanje prijedlog Plana integriteta, i koji je u cijelosti prihvaćen.</w:t>
      </w:r>
    </w:p>
    <w:p w:rsidR="00437F3D" w:rsidRPr="00DB1A2B" w:rsidRDefault="00437F3D" w:rsidP="00437F3D">
      <w:pPr>
        <w:ind w:firstLine="720"/>
        <w:jc w:val="both"/>
        <w:rPr>
          <w:rFonts w:asciiTheme="majorHAnsi" w:hAnsiTheme="majorHAnsi"/>
          <w:sz w:val="24"/>
          <w:szCs w:val="24"/>
        </w:rPr>
      </w:pPr>
      <w:proofErr w:type="gramStart"/>
      <w:r w:rsidRPr="00DB1A2B">
        <w:rPr>
          <w:rFonts w:asciiTheme="majorHAnsi" w:hAnsiTheme="majorHAnsi"/>
          <w:sz w:val="24"/>
          <w:szCs w:val="24"/>
        </w:rPr>
        <w:t>Na osnovu izloženog riješeno je kao u dispozitivu ove odluke.</w:t>
      </w:r>
      <w:proofErr w:type="gramEnd"/>
    </w:p>
    <w:p w:rsidR="00437F3D" w:rsidRDefault="00437F3D" w:rsidP="00437F3D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B1A2B">
        <w:rPr>
          <w:rFonts w:asciiTheme="majorHAnsi" w:hAnsiTheme="majorHAnsi"/>
          <w:sz w:val="24"/>
          <w:szCs w:val="24"/>
        </w:rPr>
        <w:t xml:space="preserve">Odluka stupa </w:t>
      </w:r>
      <w:proofErr w:type="gramStart"/>
      <w:r w:rsidRPr="00DB1A2B">
        <w:rPr>
          <w:rFonts w:asciiTheme="majorHAnsi" w:hAnsiTheme="majorHAnsi"/>
          <w:sz w:val="24"/>
          <w:szCs w:val="24"/>
        </w:rPr>
        <w:t>na</w:t>
      </w:r>
      <w:proofErr w:type="gramEnd"/>
      <w:r w:rsidRPr="00DB1A2B">
        <w:rPr>
          <w:rFonts w:asciiTheme="majorHAnsi" w:hAnsiTheme="majorHAnsi"/>
          <w:sz w:val="24"/>
          <w:szCs w:val="24"/>
        </w:rPr>
        <w:t xml:space="preserve"> snagu danom donošenja.</w:t>
      </w:r>
    </w:p>
    <w:p w:rsidR="00437F3D" w:rsidRPr="00DB1A2B" w:rsidRDefault="00437F3D" w:rsidP="00437F3D">
      <w:pPr>
        <w:ind w:firstLine="720"/>
        <w:jc w:val="both"/>
        <w:rPr>
          <w:rFonts w:asciiTheme="majorHAnsi" w:hAnsiTheme="majorHAnsi"/>
          <w:sz w:val="24"/>
          <w:szCs w:val="24"/>
        </w:rPr>
      </w:pPr>
    </w:p>
    <w:p w:rsidR="00437F3D" w:rsidRDefault="00437F3D" w:rsidP="00437F3D">
      <w:pPr>
        <w:jc w:val="both"/>
        <w:rPr>
          <w:rFonts w:asciiTheme="majorHAnsi" w:hAnsiTheme="majorHAnsi"/>
          <w:sz w:val="24"/>
          <w:szCs w:val="24"/>
        </w:rPr>
      </w:pPr>
      <w:r w:rsidRPr="00DB1A2B">
        <w:rPr>
          <w:rFonts w:asciiTheme="majorHAnsi" w:hAnsiTheme="majorHAnsi"/>
          <w:b/>
          <w:bCs/>
          <w:sz w:val="24"/>
          <w:szCs w:val="24"/>
        </w:rPr>
        <w:t>PRAVNA POUKA</w:t>
      </w:r>
      <w:r w:rsidRPr="00DB1A2B">
        <w:rPr>
          <w:rFonts w:asciiTheme="majorHAnsi" w:hAnsiTheme="majorHAnsi"/>
          <w:sz w:val="24"/>
          <w:szCs w:val="24"/>
        </w:rPr>
        <w:t xml:space="preserve">: Protiv ove odluke može se izjaviti žalba nadležnoj Komisiji za žalbe u roku </w:t>
      </w:r>
      <w:proofErr w:type="gramStart"/>
      <w:r w:rsidRPr="00DB1A2B">
        <w:rPr>
          <w:rFonts w:asciiTheme="majorHAnsi" w:hAnsiTheme="majorHAnsi"/>
          <w:sz w:val="24"/>
          <w:szCs w:val="24"/>
        </w:rPr>
        <w:t>od</w:t>
      </w:r>
      <w:proofErr w:type="gramEnd"/>
      <w:r w:rsidRPr="00DB1A2B">
        <w:rPr>
          <w:rFonts w:asciiTheme="majorHAnsi" w:hAnsiTheme="majorHAnsi"/>
          <w:sz w:val="24"/>
          <w:szCs w:val="24"/>
        </w:rPr>
        <w:t xml:space="preserve"> 8 dana od dana objave iste. </w:t>
      </w:r>
      <w:r w:rsidRPr="00DB1A2B">
        <w:rPr>
          <w:rFonts w:asciiTheme="majorHAnsi" w:hAnsiTheme="majorHAnsi"/>
          <w:sz w:val="24"/>
          <w:szCs w:val="24"/>
        </w:rPr>
        <w:tab/>
      </w:r>
      <w:r w:rsidRPr="00DB1A2B">
        <w:rPr>
          <w:rFonts w:asciiTheme="majorHAnsi" w:hAnsiTheme="majorHAnsi"/>
          <w:sz w:val="24"/>
          <w:szCs w:val="24"/>
        </w:rPr>
        <w:tab/>
      </w:r>
      <w:r w:rsidRPr="00DB1A2B">
        <w:rPr>
          <w:rFonts w:asciiTheme="majorHAnsi" w:hAnsiTheme="majorHAnsi"/>
          <w:sz w:val="24"/>
          <w:szCs w:val="24"/>
        </w:rPr>
        <w:tab/>
      </w:r>
      <w:r w:rsidRPr="00DB1A2B">
        <w:rPr>
          <w:rFonts w:asciiTheme="majorHAnsi" w:hAnsiTheme="majorHAnsi"/>
          <w:sz w:val="24"/>
          <w:szCs w:val="24"/>
        </w:rPr>
        <w:tab/>
      </w:r>
      <w:r w:rsidRPr="00DB1A2B">
        <w:rPr>
          <w:rFonts w:asciiTheme="majorHAnsi" w:hAnsiTheme="majorHAnsi"/>
          <w:sz w:val="24"/>
          <w:szCs w:val="24"/>
        </w:rPr>
        <w:tab/>
      </w:r>
    </w:p>
    <w:p w:rsidR="00541843" w:rsidRPr="00DB1A2B" w:rsidRDefault="00541843" w:rsidP="00437F3D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37F3D" w:rsidRPr="00DB1A2B" w:rsidRDefault="00437F3D" w:rsidP="00437F3D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               V.D.</w:t>
      </w:r>
      <w:r w:rsidRPr="00DB1A2B">
        <w:rPr>
          <w:rFonts w:asciiTheme="majorHAnsi" w:hAnsiTheme="majorHAnsi"/>
          <w:b/>
          <w:bCs/>
          <w:sz w:val="24"/>
          <w:szCs w:val="24"/>
        </w:rPr>
        <w:t xml:space="preserve"> DIREKTOR</w:t>
      </w:r>
    </w:p>
    <w:p w:rsidR="00437F3D" w:rsidRPr="00DB1A2B" w:rsidRDefault="00437F3D" w:rsidP="00437F3D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  <w:t xml:space="preserve"> Skender Kaleziqi</w:t>
      </w:r>
      <w:r w:rsidRPr="00DB1A2B">
        <w:rPr>
          <w:rFonts w:asciiTheme="majorHAnsi" w:hAnsiTheme="majorHAnsi"/>
          <w:b/>
          <w:bCs/>
          <w:sz w:val="24"/>
          <w:szCs w:val="24"/>
        </w:rPr>
        <w:tab/>
      </w:r>
      <w:r w:rsidRPr="00DB1A2B">
        <w:rPr>
          <w:rFonts w:asciiTheme="majorHAnsi" w:hAnsiTheme="majorHAnsi"/>
          <w:b/>
          <w:bCs/>
          <w:sz w:val="24"/>
          <w:szCs w:val="24"/>
        </w:rPr>
        <w:tab/>
      </w:r>
      <w:r w:rsidRPr="00DB1A2B">
        <w:rPr>
          <w:rFonts w:asciiTheme="majorHAnsi" w:hAnsiTheme="majorHAnsi"/>
          <w:b/>
          <w:bCs/>
          <w:sz w:val="24"/>
          <w:szCs w:val="24"/>
        </w:rPr>
        <w:tab/>
      </w:r>
    </w:p>
    <w:p w:rsidR="00437F3D" w:rsidRPr="0064529E" w:rsidRDefault="00437F3D" w:rsidP="00437F3D">
      <w:pPr>
        <w:spacing w:after="0" w:line="240" w:lineRule="auto"/>
        <w:jc w:val="both"/>
        <w:rPr>
          <w:rFonts w:asciiTheme="majorHAnsi" w:hAnsiTheme="majorHAnsi"/>
        </w:rPr>
      </w:pPr>
      <w:r w:rsidRPr="0064529E">
        <w:rPr>
          <w:rFonts w:asciiTheme="majorHAnsi" w:hAnsiTheme="majorHAnsi"/>
        </w:rPr>
        <w:t>DOSTAVLJENO:</w:t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</w:p>
    <w:p w:rsidR="00437F3D" w:rsidRPr="0064529E" w:rsidRDefault="00437F3D" w:rsidP="00437F3D">
      <w:pPr>
        <w:spacing w:after="0" w:line="240" w:lineRule="auto"/>
        <w:jc w:val="both"/>
        <w:rPr>
          <w:rFonts w:asciiTheme="majorHAnsi" w:hAnsiTheme="majorHAnsi"/>
        </w:rPr>
      </w:pPr>
      <w:r w:rsidRPr="0064529E">
        <w:rPr>
          <w:rFonts w:asciiTheme="majorHAnsi" w:hAnsiTheme="majorHAnsi"/>
        </w:rPr>
        <w:t xml:space="preserve">- </w:t>
      </w:r>
      <w:proofErr w:type="gramStart"/>
      <w:r w:rsidRPr="0064529E">
        <w:rPr>
          <w:rFonts w:asciiTheme="majorHAnsi" w:hAnsiTheme="majorHAnsi"/>
        </w:rPr>
        <w:t>na</w:t>
      </w:r>
      <w:proofErr w:type="gramEnd"/>
      <w:r w:rsidRPr="0064529E">
        <w:rPr>
          <w:rFonts w:asciiTheme="majorHAnsi" w:hAnsiTheme="majorHAnsi"/>
        </w:rPr>
        <w:t xml:space="preserve"> oglasnoj tabl</w:t>
      </w:r>
      <w:r>
        <w:rPr>
          <w:rFonts w:asciiTheme="majorHAnsi" w:hAnsiTheme="majorHAnsi"/>
        </w:rPr>
        <w:t>i</w:t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  <w:r w:rsidRPr="0064529E">
        <w:rPr>
          <w:rFonts w:asciiTheme="majorHAnsi" w:hAnsiTheme="majorHAnsi"/>
        </w:rPr>
        <w:tab/>
      </w:r>
    </w:p>
    <w:p w:rsidR="00437F3D" w:rsidRPr="002E13A9" w:rsidRDefault="00437F3D" w:rsidP="002E13A9">
      <w:pPr>
        <w:spacing w:after="0" w:line="240" w:lineRule="auto"/>
        <w:jc w:val="both"/>
        <w:rPr>
          <w:rFonts w:asciiTheme="majorHAnsi" w:hAnsiTheme="majorHAnsi"/>
        </w:rPr>
      </w:pPr>
      <w:r w:rsidRPr="0064529E">
        <w:rPr>
          <w:rFonts w:asciiTheme="majorHAnsi" w:hAnsiTheme="majorHAnsi"/>
        </w:rPr>
        <w:t xml:space="preserve">- </w:t>
      </w:r>
      <w:proofErr w:type="gramStart"/>
      <w:r w:rsidRPr="0064529E">
        <w:rPr>
          <w:rFonts w:asciiTheme="majorHAnsi" w:hAnsiTheme="majorHAnsi"/>
        </w:rPr>
        <w:t>a/a</w:t>
      </w:r>
      <w:proofErr w:type="gramEnd"/>
    </w:p>
    <w:p w:rsidR="00A459A6" w:rsidRDefault="00A459A6"/>
    <w:sectPr w:rsidR="00A459A6" w:rsidSect="00D224F2">
      <w:pgSz w:w="11906" w:h="16838"/>
      <w:pgMar w:top="706" w:right="1138" w:bottom="1411" w:left="8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A2154"/>
    <w:multiLevelType w:val="hybridMultilevel"/>
    <w:tmpl w:val="A948C3CC"/>
    <w:lvl w:ilvl="0" w:tplc="8C58A72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224F2"/>
    <w:rsid w:val="000D15AC"/>
    <w:rsid w:val="000E0E3C"/>
    <w:rsid w:val="00126B1B"/>
    <w:rsid w:val="00174BD0"/>
    <w:rsid w:val="001A5672"/>
    <w:rsid w:val="00204435"/>
    <w:rsid w:val="00212E2F"/>
    <w:rsid w:val="00255C52"/>
    <w:rsid w:val="002B3834"/>
    <w:rsid w:val="002C2023"/>
    <w:rsid w:val="002E13A9"/>
    <w:rsid w:val="0031608D"/>
    <w:rsid w:val="003267CE"/>
    <w:rsid w:val="00334718"/>
    <w:rsid w:val="00346C04"/>
    <w:rsid w:val="003630D8"/>
    <w:rsid w:val="00363B9A"/>
    <w:rsid w:val="003D4F71"/>
    <w:rsid w:val="00437F3D"/>
    <w:rsid w:val="004801BA"/>
    <w:rsid w:val="004C60F0"/>
    <w:rsid w:val="004D38EB"/>
    <w:rsid w:val="004F2D16"/>
    <w:rsid w:val="00541843"/>
    <w:rsid w:val="00553FC1"/>
    <w:rsid w:val="005546D2"/>
    <w:rsid w:val="0058358A"/>
    <w:rsid w:val="00592E0E"/>
    <w:rsid w:val="005A3F58"/>
    <w:rsid w:val="0068206C"/>
    <w:rsid w:val="007325C6"/>
    <w:rsid w:val="00781ECA"/>
    <w:rsid w:val="007960FE"/>
    <w:rsid w:val="007A5960"/>
    <w:rsid w:val="007D658C"/>
    <w:rsid w:val="00834205"/>
    <w:rsid w:val="00835E8F"/>
    <w:rsid w:val="008B1FDA"/>
    <w:rsid w:val="008F0C96"/>
    <w:rsid w:val="00921A45"/>
    <w:rsid w:val="00953E58"/>
    <w:rsid w:val="009664F3"/>
    <w:rsid w:val="009771BE"/>
    <w:rsid w:val="00986B07"/>
    <w:rsid w:val="009A1854"/>
    <w:rsid w:val="009A34CB"/>
    <w:rsid w:val="009E4253"/>
    <w:rsid w:val="00A459A6"/>
    <w:rsid w:val="00A56289"/>
    <w:rsid w:val="00A9457C"/>
    <w:rsid w:val="00A94F47"/>
    <w:rsid w:val="00AB7DE3"/>
    <w:rsid w:val="00AC061D"/>
    <w:rsid w:val="00AD5C8E"/>
    <w:rsid w:val="00AF0A82"/>
    <w:rsid w:val="00B44F66"/>
    <w:rsid w:val="00B617AE"/>
    <w:rsid w:val="00B954D2"/>
    <w:rsid w:val="00BB2151"/>
    <w:rsid w:val="00BB66C4"/>
    <w:rsid w:val="00BC52AA"/>
    <w:rsid w:val="00BD6DCB"/>
    <w:rsid w:val="00BD7A30"/>
    <w:rsid w:val="00BE11FF"/>
    <w:rsid w:val="00C01C38"/>
    <w:rsid w:val="00C75048"/>
    <w:rsid w:val="00CB1EBF"/>
    <w:rsid w:val="00D157E9"/>
    <w:rsid w:val="00D224F2"/>
    <w:rsid w:val="00DC6060"/>
    <w:rsid w:val="00E50CBB"/>
    <w:rsid w:val="00E578D3"/>
    <w:rsid w:val="00E755A5"/>
    <w:rsid w:val="00EB66CA"/>
    <w:rsid w:val="00F0240F"/>
    <w:rsid w:val="00F24F35"/>
    <w:rsid w:val="00F45FCF"/>
    <w:rsid w:val="00F83139"/>
    <w:rsid w:val="00F8742C"/>
    <w:rsid w:val="00F9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F2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2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4F2"/>
    <w:rPr>
      <w:rFonts w:ascii="Arial" w:eastAsia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224F2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224F2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rsid w:val="00437F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rsid w:val="00437F3D"/>
    <w:rPr>
      <w:rFonts w:ascii="Times New Roman" w:eastAsia="Times New Roman" w:hAnsi="Times New Roman" w:cs="Times New Roman"/>
      <w:b/>
      <w:bCs/>
      <w:sz w:val="36"/>
      <w:szCs w:val="3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19</Pages>
  <Words>3917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Sekretaresha</dc:creator>
  <cp:lastModifiedBy>Sekretaresha</cp:lastModifiedBy>
  <cp:revision>26</cp:revision>
  <cp:lastPrinted>2017-04-13T08:55:00Z</cp:lastPrinted>
  <dcterms:created xsi:type="dcterms:W3CDTF">2017-03-31T07:01:00Z</dcterms:created>
  <dcterms:modified xsi:type="dcterms:W3CDTF">2017-04-13T08:55:00Z</dcterms:modified>
</cp:coreProperties>
</file>